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77777777"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8 *</w:t>
      </w:r>
      <w:r w:rsidRPr="00EE789B">
        <w:rPr>
          <w:rFonts w:ascii="Arial" w:hAnsi="Arial" w:cs="Arial"/>
          <w:sz w:val="22"/>
          <w:szCs w:val="22"/>
        </w:rPr>
        <w:t>, Yousef Zakharia</w:t>
      </w:r>
      <w:r w:rsidRPr="00EE789B">
        <w:rPr>
          <w:rFonts w:ascii="Arial" w:hAnsi="Arial" w:cs="Arial"/>
          <w:sz w:val="22"/>
          <w:szCs w:val="22"/>
          <w:vertAlign w:val="superscript"/>
        </w:rPr>
        <w:t>6, 9*</w:t>
      </w:r>
      <w:r w:rsidRPr="00EE789B">
        <w:rPr>
          <w:rFonts w:ascii="Arial" w:hAnsi="Arial" w:cs="Arial"/>
          <w:sz w:val="22"/>
          <w:szCs w:val="22"/>
        </w:rPr>
        <w:t>, Weizhou Zhang</w:t>
      </w:r>
      <w:r w:rsidRPr="00EE789B">
        <w:rPr>
          <w:rFonts w:ascii="Arial" w:hAnsi="Arial" w:cs="Arial"/>
          <w:sz w:val="22"/>
          <w:szCs w:val="22"/>
          <w:vertAlign w:val="superscript"/>
        </w:rPr>
        <w:t>10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Pharmaceutics and Translational Therapeutics,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59EA659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104836F0" w14:textId="77777777" w:rsidR="000D07EA" w:rsidRPr="00EE789B" w:rsidRDefault="000D07EA" w:rsidP="000D07EA">
      <w:pPr>
        <w:jc w:val="both"/>
        <w:rPr>
          <w:rFonts w:ascii="Arial" w:hAnsi="Arial" w:cs="Arial"/>
          <w:spacing w:val="3"/>
          <w:sz w:val="22"/>
          <w:szCs w:val="22"/>
        </w:rPr>
      </w:pPr>
      <w:r w:rsidRPr="00EE789B">
        <w:rPr>
          <w:rFonts w:ascii="Arial" w:hAnsi="Arial" w:cs="Arial"/>
          <w:sz w:val="22"/>
          <w:szCs w:val="22"/>
          <w:vertAlign w:val="superscript"/>
        </w:rPr>
        <w:t>8</w:t>
      </w:r>
      <w:r w:rsidRPr="00EE789B">
        <w:rPr>
          <w:rFonts w:ascii="Arial" w:hAnsi="Arial" w:cs="Arial"/>
          <w:sz w:val="22"/>
          <w:szCs w:val="22"/>
        </w:rPr>
        <w:t xml:space="preserve"> </w:t>
      </w:r>
      <w:r w:rsidRPr="00EE789B">
        <w:rPr>
          <w:rFonts w:ascii="Arial" w:hAnsi="Arial" w:cs="Arial"/>
          <w:spacing w:val="3"/>
          <w:sz w:val="22"/>
          <w:szCs w:val="22"/>
        </w:rPr>
        <w:t>Broad Institute of Harvard and Massachusetts Institute of Technology, Cambridge, MA</w:t>
      </w:r>
    </w:p>
    <w:p w14:paraId="3D7049F0" w14:textId="77777777" w:rsidR="000D07EA" w:rsidRPr="00EE789B" w:rsidRDefault="000D07EA" w:rsidP="000D07EA">
      <w:pPr>
        <w:jc w:val="both"/>
        <w:rPr>
          <w:rFonts w:ascii="Arial" w:hAnsi="Arial" w:cs="Arial"/>
          <w:sz w:val="22"/>
          <w:szCs w:val="22"/>
        </w:rPr>
      </w:pPr>
      <w:r w:rsidRPr="00EE789B">
        <w:rPr>
          <w:rFonts w:ascii="Arial" w:hAnsi="Arial" w:cs="Arial"/>
          <w:sz w:val="22"/>
          <w:szCs w:val="22"/>
          <w:vertAlign w:val="superscript"/>
        </w:rPr>
        <w:t>9</w:t>
      </w:r>
      <w:r w:rsidRPr="00EE789B">
        <w:rPr>
          <w:rFonts w:ascii="Arial" w:hAnsi="Arial" w:cs="Arial"/>
          <w:sz w:val="22"/>
          <w:szCs w:val="22"/>
        </w:rPr>
        <w:t xml:space="preserve"> Department of Internal Medicine, University of Iowa Hospitals and Clinics, Iowa City, IA</w:t>
      </w:r>
    </w:p>
    <w:p w14:paraId="17D1513C" w14:textId="77777777" w:rsidR="000D07EA" w:rsidRPr="00EE789B" w:rsidRDefault="000D07EA" w:rsidP="000D07EA">
      <w:pPr>
        <w:jc w:val="both"/>
        <w:rPr>
          <w:rFonts w:ascii="Arial" w:hAnsi="Arial" w:cs="Arial"/>
          <w:sz w:val="22"/>
          <w:szCs w:val="22"/>
        </w:rPr>
      </w:pPr>
      <w:r w:rsidRPr="00EE789B">
        <w:rPr>
          <w:rFonts w:ascii="Arial" w:hAnsi="Arial" w:cs="Arial"/>
          <w:sz w:val="22"/>
          <w:szCs w:val="22"/>
          <w:vertAlign w:val="superscript"/>
        </w:rPr>
        <w:t>10</w:t>
      </w:r>
      <w:r w:rsidRPr="00EE789B">
        <w:rPr>
          <w:rFonts w:ascii="Arial" w:hAnsi="Arial" w:cs="Arial"/>
          <w:sz w:val="22"/>
          <w:szCs w:val="22"/>
        </w:rPr>
        <w:t xml:space="preserve"> Department of Pathology, Immunology, and Laboratory Medicine, University of Florida,</w:t>
      </w:r>
      <w:r w:rsidRPr="00EE789B">
        <w:rPr>
          <w:rFonts w:ascii="Arial" w:eastAsia="MS Mincho" w:hAnsi="Arial" w:cs="Arial"/>
          <w:sz w:val="22"/>
          <w:szCs w:val="22"/>
        </w:rPr>
        <w:t xml:space="preserve"> </w:t>
      </w:r>
      <w:r w:rsidRPr="00EE789B">
        <w:rPr>
          <w:rFonts w:ascii="Arial" w:hAnsi="Arial" w:cs="Arial"/>
          <w:sz w:val="22"/>
          <w:szCs w:val="22"/>
        </w:rPr>
        <w:t>Gainesville, FL</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7777777" w:rsidR="000D07EA" w:rsidRDefault="000D07EA" w:rsidP="000D07EA">
      <w:pPr>
        <w:widowControl w:val="0"/>
        <w:autoSpaceDE w:val="0"/>
        <w:autoSpaceDN w:val="0"/>
        <w:adjustRightInd w:val="0"/>
        <w:spacing w:after="240"/>
        <w:rPr>
          <w:rFonts w:ascii="Arial" w:hAnsi="Arial" w:cs="Arial"/>
          <w:color w:val="000000"/>
          <w:sz w:val="22"/>
          <w:szCs w:val="22"/>
        </w:rPr>
      </w:pPr>
      <w:hyperlink r:id="rId6" w:history="1">
        <w:r w:rsidRPr="000D07EA">
          <w:rPr>
            <w:rStyle w:val="Hyperlink"/>
            <w:rFonts w:ascii="Arial" w:hAnsi="Arial" w:cs="Arial"/>
            <w:sz w:val="22"/>
            <w:szCs w:val="22"/>
          </w:rPr>
          <w:t>rwjenkins@partners.org</w:t>
        </w:r>
      </w:hyperlink>
      <w:r w:rsidRPr="00EE789B">
        <w:rPr>
          <w:rFonts w:ascii="Arial" w:hAnsi="Arial" w:cs="Arial"/>
          <w:color w:val="000000"/>
          <w:sz w:val="22"/>
          <w:szCs w:val="22"/>
        </w:rPr>
        <w:t xml:space="preserve"> (R.W.J)</w:t>
      </w:r>
    </w:p>
    <w:p w14:paraId="22E6928C" w14:textId="77777777" w:rsidR="000D07EA" w:rsidRDefault="000D07EA" w:rsidP="000D07EA">
      <w:pPr>
        <w:widowControl w:val="0"/>
        <w:autoSpaceDE w:val="0"/>
        <w:autoSpaceDN w:val="0"/>
        <w:adjustRightInd w:val="0"/>
        <w:spacing w:after="240"/>
      </w:pPr>
      <w:hyperlink r:id="rId7" w:history="1">
        <w:r w:rsidRPr="000D07EA">
          <w:rPr>
            <w:rStyle w:val="Hyperlink"/>
            <w:rFonts w:ascii="Arial" w:hAnsi="Arial" w:cs="Arial"/>
            <w:sz w:val="22"/>
            <w:szCs w:val="22"/>
          </w:rPr>
          <w:t>yousef-zakharia@uiowa.edu</w:t>
        </w:r>
      </w:hyperlink>
      <w:r w:rsidRPr="00EE789B">
        <w:rPr>
          <w:rFonts w:ascii="Arial" w:hAnsi="Arial" w:cs="Arial"/>
          <w:color w:val="000000"/>
          <w:sz w:val="22"/>
          <w:szCs w:val="22"/>
        </w:rPr>
        <w:t xml:space="preserve"> (Y.Z)</w:t>
      </w:r>
    </w:p>
    <w:p w14:paraId="5652CA5E" w14:textId="5077CF6C" w:rsidR="000D07EA" w:rsidRPr="0002326A" w:rsidRDefault="000D07EA" w:rsidP="000D07EA">
      <w:pPr>
        <w:widowControl w:val="0"/>
        <w:autoSpaceDE w:val="0"/>
        <w:autoSpaceDN w:val="0"/>
        <w:adjustRightInd w:val="0"/>
        <w:spacing w:after="240"/>
        <w:rPr>
          <w:rFonts w:ascii="Arial" w:hAnsi="Arial" w:cs="Arial"/>
          <w:b/>
          <w:sz w:val="22"/>
          <w:szCs w:val="22"/>
        </w:rPr>
      </w:pPr>
      <w:hyperlink r:id="rId8" w:history="1">
        <w:r w:rsidRPr="000D07EA">
          <w:rPr>
            <w:rStyle w:val="Hyperlink"/>
            <w:rFonts w:ascii="Arial" w:hAnsi="Arial" w:cs="Arial"/>
            <w:sz w:val="22"/>
            <w:szCs w:val="22"/>
          </w:rPr>
          <w:t>zhangw@ufl.edu</w:t>
        </w:r>
      </w:hyperlink>
      <w:r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1ED5D179" w14:textId="77777777" w:rsidR="00A20477" w:rsidRPr="0002326A" w:rsidRDefault="00A20477" w:rsidP="008274D0">
      <w:pPr>
        <w:pStyle w:val="Paragraph"/>
        <w:snapToGrid w:val="0"/>
        <w:ind w:firstLine="0"/>
        <w:rPr>
          <w:rFonts w:ascii="Arial" w:hAnsi="Arial" w:cs="Arial"/>
          <w:b/>
          <w:bCs/>
          <w:color w:val="000000"/>
          <w:sz w:val="22"/>
          <w:szCs w:val="22"/>
        </w:rPr>
      </w:pPr>
    </w:p>
    <w:p w14:paraId="22A5AF38" w14:textId="4942248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0E0670BA" w14:textId="12AAECDB"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low levels of mutational load,</w:t>
      </w:r>
      <w:r w:rsidR="00952E0E" w:rsidRPr="0002326A">
        <w:rPr>
          <w:rFonts w:ascii="Arial" w:hAnsi="Arial" w:cs="Arial"/>
          <w:color w:val="000000"/>
          <w:sz w:val="22"/>
          <w:szCs w:val="22"/>
        </w:rPr>
        <w:t xml:space="preserve"> high levels of tumor-infiltrating immune cells </w:t>
      </w:r>
      <w:r w:rsidR="00B7170F">
        <w:rPr>
          <w:rFonts w:ascii="Arial" w:hAnsi="Arial" w:cs="Arial"/>
          <w:color w:val="000000"/>
          <w:sz w:val="22"/>
          <w:szCs w:val="22"/>
        </w:rPr>
        <w:t xml:space="preserve">and response to immunotherapies. </w:t>
      </w:r>
      <w:r w:rsidR="000D07EA">
        <w:rPr>
          <w:rFonts w:ascii="Arial" w:hAnsi="Arial" w:cs="Arial"/>
          <w:color w:val="000000"/>
          <w:sz w:val="22"/>
          <w:szCs w:val="22"/>
        </w:rPr>
        <w:t>I</w:t>
      </w:r>
      <w:r w:rsidR="00952E0E"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00952E0E"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00952E0E" w:rsidRPr="0002326A">
        <w:rPr>
          <w:rFonts w:ascii="Arial" w:hAnsi="Arial" w:cs="Arial"/>
          <w:color w:val="000000"/>
          <w:sz w:val="22"/>
          <w:szCs w:val="22"/>
        </w:rPr>
        <w:t xml:space="preserve"> associated with poorer overall survival in ccRCC, </w:t>
      </w:r>
      <w:r w:rsidR="000D07EA">
        <w:rPr>
          <w:rFonts w:ascii="Arial" w:hAnsi="Arial" w:cs="Arial"/>
          <w:color w:val="000000"/>
          <w:sz w:val="22"/>
          <w:szCs w:val="22"/>
        </w:rPr>
        <w:t>indicat</w:t>
      </w:r>
      <w:r w:rsidR="000D07EA" w:rsidRPr="0002326A">
        <w:rPr>
          <w:rFonts w:ascii="Arial" w:hAnsi="Arial" w:cs="Arial"/>
          <w:color w:val="000000"/>
          <w:sz w:val="22"/>
          <w:szCs w:val="22"/>
        </w:rPr>
        <w:t xml:space="preserve">ing </w:t>
      </w:r>
      <w:r w:rsidR="00952E0E"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00952E0E"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00952E0E" w:rsidRPr="0002326A">
        <w:rPr>
          <w:rFonts w:ascii="Arial" w:hAnsi="Arial" w:cs="Arial"/>
          <w:color w:val="000000"/>
          <w:sz w:val="22"/>
          <w:szCs w:val="22"/>
        </w:rPr>
        <w:t xml:space="preserve">may underlie this observation. </w:t>
      </w:r>
      <w:r w:rsidR="000D07EA">
        <w:rPr>
          <w:rFonts w:ascii="Arial" w:hAnsi="Arial" w:cs="Arial"/>
          <w:color w:val="000000"/>
          <w:sz w:val="22"/>
          <w:szCs w:val="22"/>
        </w:rPr>
        <w:t xml:space="preserve">Here </w:t>
      </w:r>
      <w:r w:rsidR="006123B1">
        <w:rPr>
          <w:rFonts w:ascii="Arial" w:hAnsi="Arial" w:cs="Arial"/>
          <w:color w:val="000000"/>
          <w:sz w:val="22"/>
          <w:szCs w:val="22"/>
        </w:rPr>
        <w:t xml:space="preserve">we will use single cell genomics to explore the immune cell composition and explain the contradictory connection between CD8+ T cell infiltration and ccRCC prognosis.    </w:t>
      </w:r>
    </w:p>
    <w:p w14:paraId="0DA9A969" w14:textId="335FAC3D"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normal 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 </w:t>
      </w:r>
    </w:p>
    <w:p w14:paraId="1D2592B5" w14:textId="1E78051A"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the 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 across ccRCC patients that correspond to clonal expansion.</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w:t>
      </w:r>
      <w:r w:rsidR="006123B1">
        <w:rPr>
          <w:rFonts w:ascii="Arial" w:hAnsi="Arial" w:cs="Arial"/>
          <w:sz w:val="22"/>
          <w:szCs w:val="22"/>
        </w:rPr>
        <w:t xml:space="preserve">distinct </w:t>
      </w:r>
      <w:r w:rsidR="00B7170F">
        <w:rPr>
          <w:rFonts w:ascii="Arial" w:hAnsi="Arial" w:cs="Arial"/>
          <w:sz w:val="22"/>
          <w:szCs w:val="22"/>
        </w:rPr>
        <w:t xml:space="preserve">difference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w:t>
      </w:r>
    </w:p>
    <w:p w14:paraId="67C0D87E" w14:textId="721921D3"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00952E0E"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00952E0E"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00952E0E"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1ADE399" w14:textId="0BD1C5BC"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lastRenderedPageBreak/>
        <w:t>Translational Relevance:</w:t>
      </w:r>
    </w:p>
    <w:p w14:paraId="25334EDD" w14:textId="53346B87" w:rsidR="00C4699B" w:rsidRPr="00DC4917" w:rsidRDefault="00DC4917" w:rsidP="00DC4917">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ccRCC</w:t>
      </w:r>
      <w:r w:rsidR="00C4699B" w:rsidRPr="00DC4917">
        <w:rPr>
          <w:rFonts w:ascii="Arial" w:hAnsi="Arial" w:cs="Arial"/>
          <w:color w:val="000000"/>
          <w:sz w:val="22"/>
          <w:szCs w:val="22"/>
        </w:rPr>
        <w:t xml:space="preserve"> is the most common form of </w:t>
      </w:r>
      <w:r w:rsidRPr="00DC4917">
        <w:rPr>
          <w:rFonts w:ascii="Arial" w:hAnsi="Arial" w:cs="Arial"/>
          <w:color w:val="000000"/>
          <w:sz w:val="22"/>
          <w:szCs w:val="22"/>
        </w:rPr>
        <w:t>renal cancer</w:t>
      </w:r>
      <w:r w:rsidR="006123B1">
        <w:rPr>
          <w:rFonts w:ascii="Arial" w:hAnsi="Arial" w:cs="Arial"/>
          <w:color w:val="000000"/>
          <w:sz w:val="22"/>
          <w:szCs w:val="22"/>
        </w:rPr>
        <w:t xml:space="preserve"> and </w:t>
      </w:r>
      <w:r>
        <w:rPr>
          <w:rFonts w:ascii="Arial" w:hAnsi="Arial" w:cs="Arial"/>
          <w:color w:val="000000"/>
          <w:sz w:val="22"/>
          <w:szCs w:val="22"/>
        </w:rPr>
        <w:t xml:space="preserve">nearly 50% of ccRCC </w:t>
      </w:r>
      <w:r w:rsidR="006123B1">
        <w:rPr>
          <w:rFonts w:ascii="Arial" w:hAnsi="Arial" w:cs="Arial"/>
          <w:color w:val="000000"/>
          <w:sz w:val="22"/>
          <w:szCs w:val="22"/>
        </w:rPr>
        <w:t xml:space="preserve">patients </w:t>
      </w:r>
      <w:r>
        <w:rPr>
          <w:rFonts w:ascii="Arial" w:hAnsi="Arial" w:cs="Arial"/>
          <w:color w:val="000000"/>
          <w:sz w:val="22"/>
          <w:szCs w:val="22"/>
        </w:rPr>
        <w:t xml:space="preserve">develop metastasis. Although anti-CTLA-4 and anti-PD-1 </w:t>
      </w:r>
      <w:r w:rsidR="006123B1">
        <w:rPr>
          <w:rFonts w:ascii="Arial" w:hAnsi="Arial" w:cs="Arial"/>
          <w:color w:val="000000"/>
          <w:sz w:val="22"/>
          <w:szCs w:val="22"/>
        </w:rPr>
        <w:t xml:space="preserve">antibodies </w:t>
      </w:r>
      <w:r>
        <w:rPr>
          <w:rFonts w:ascii="Arial" w:hAnsi="Arial" w:cs="Arial"/>
          <w:color w:val="000000"/>
          <w:sz w:val="22"/>
          <w:szCs w:val="22"/>
        </w:rPr>
        <w:t xml:space="preserve">have become first-line </w:t>
      </w:r>
      <w:r w:rsidR="006123B1">
        <w:rPr>
          <w:rFonts w:ascii="Arial" w:hAnsi="Arial" w:cs="Arial"/>
          <w:color w:val="000000"/>
          <w:sz w:val="22"/>
          <w:szCs w:val="22"/>
        </w:rPr>
        <w:t>therapeutics</w:t>
      </w:r>
      <w:r>
        <w:rPr>
          <w:rFonts w:ascii="Arial" w:hAnsi="Arial" w:cs="Arial"/>
          <w:color w:val="000000"/>
          <w:sz w:val="22"/>
          <w:szCs w:val="22"/>
        </w:rPr>
        <w:t xml:space="preserve"> for ccRCC, only a fraction of patients </w:t>
      </w:r>
      <w:r w:rsidR="006123B1">
        <w:rPr>
          <w:rFonts w:ascii="Arial" w:hAnsi="Arial" w:cs="Arial"/>
          <w:color w:val="000000"/>
          <w:sz w:val="22"/>
          <w:szCs w:val="22"/>
        </w:rPr>
        <w:t xml:space="preserve">will </w:t>
      </w:r>
      <w:r>
        <w:rPr>
          <w:rFonts w:ascii="Arial" w:hAnsi="Arial" w:cs="Arial"/>
          <w:color w:val="000000"/>
          <w:sz w:val="22"/>
          <w:szCs w:val="22"/>
        </w:rPr>
        <w:t>respond. Using single-cell sequencing approaches, we found increased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macrophages in ccRCC compared to peripheral blood and normal renal parenchyma.</w:t>
      </w:r>
      <w:r w:rsidR="006123B1">
        <w:rPr>
          <w:rFonts w:ascii="Arial" w:hAnsi="Arial" w:cs="Arial"/>
          <w:color w:val="000000"/>
          <w:sz w:val="22"/>
          <w:szCs w:val="22"/>
        </w:rPr>
        <w:t xml:space="preserve"> W</w:t>
      </w:r>
      <w:r>
        <w:rPr>
          <w:rFonts w:ascii="Arial" w:hAnsi="Arial" w:cs="Arial"/>
          <w:color w:val="000000"/>
          <w:sz w:val="22"/>
          <w:szCs w:val="22"/>
        </w:rPr>
        <w:t xml:space="preserve">e </w:t>
      </w:r>
      <w:r w:rsidR="006123B1">
        <w:rPr>
          <w:rFonts w:ascii="Arial" w:hAnsi="Arial" w:cs="Arial"/>
          <w:color w:val="000000"/>
          <w:sz w:val="22"/>
          <w:szCs w:val="22"/>
        </w:rPr>
        <w:t xml:space="preserve">thoroughly </w:t>
      </w:r>
      <w:r>
        <w:rPr>
          <w:rFonts w:ascii="Arial" w:hAnsi="Arial" w:cs="Arial"/>
          <w:color w:val="000000"/>
          <w:sz w:val="22"/>
          <w:szCs w:val="22"/>
        </w:rPr>
        <w:t>characterized the immune cell populations, identifying proliferative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CD207</w:t>
      </w:r>
      <w:r w:rsidRPr="00DC4917">
        <w:rPr>
          <w:rFonts w:ascii="Arial" w:hAnsi="Arial" w:cs="Arial"/>
          <w:color w:val="000000"/>
          <w:sz w:val="22"/>
          <w:szCs w:val="22"/>
          <w:vertAlign w:val="superscript"/>
        </w:rPr>
        <w:t>+</w:t>
      </w:r>
      <w:r>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1ACBEE2F" w14:textId="1C7D3D05" w:rsidR="00C4699B" w:rsidRDefault="00C4699B" w:rsidP="008274D0">
      <w:pPr>
        <w:pStyle w:val="Paragraph"/>
        <w:snapToGrid w:val="0"/>
        <w:ind w:firstLine="0"/>
        <w:rPr>
          <w:rFonts w:ascii="Arial" w:hAnsi="Arial" w:cs="Arial"/>
          <w:b/>
          <w:bCs/>
          <w:color w:val="000000"/>
          <w:sz w:val="22"/>
          <w:szCs w:val="22"/>
        </w:rPr>
      </w:pPr>
    </w:p>
    <w:p w14:paraId="0B9AA849" w14:textId="4736A63A" w:rsidR="00C4699B" w:rsidRDefault="00C4699B" w:rsidP="008274D0">
      <w:pPr>
        <w:pStyle w:val="Paragraph"/>
        <w:snapToGrid w:val="0"/>
        <w:ind w:firstLine="0"/>
        <w:rPr>
          <w:rFonts w:ascii="Arial" w:hAnsi="Arial" w:cs="Arial"/>
          <w:b/>
          <w:bCs/>
          <w:color w:val="000000"/>
          <w:sz w:val="22"/>
          <w:szCs w:val="22"/>
        </w:rPr>
      </w:pPr>
    </w:p>
    <w:p w14:paraId="2B873C6D" w14:textId="77777777" w:rsidR="006123B1" w:rsidRDefault="006123B1" w:rsidP="006A1B3C">
      <w:pPr>
        <w:pStyle w:val="Paragraph"/>
        <w:spacing w:line="480" w:lineRule="auto"/>
        <w:ind w:firstLine="0"/>
        <w:rPr>
          <w:rFonts w:ascii="Arial" w:hAnsi="Arial" w:cs="Arial"/>
          <w:b/>
          <w:sz w:val="22"/>
          <w:szCs w:val="22"/>
        </w:rPr>
      </w:pPr>
    </w:p>
    <w:p w14:paraId="24D58D48" w14:textId="4AAB5FC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238581D"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However, a substantial subset of renal cancer patients do not respond to these therapies and patients who initially do 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However, in 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tumor-associated macrophages</w:t>
      </w:r>
      <w:r w:rsidR="007C0FFB" w:rsidRPr="0002326A">
        <w:rPr>
          <w:rFonts w:ascii="Arial" w:hAnsi="Arial" w:cs="Arial"/>
          <w:color w:val="000000"/>
          <w:sz w:val="22"/>
          <w:szCs w:val="22"/>
        </w:rPr>
        <w:t xml:space="preserve"> (TAMs)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w:t>
      </w:r>
      <w:r w:rsidRPr="0002326A">
        <w:rPr>
          <w:rFonts w:ascii="Arial" w:hAnsi="Arial" w:cs="Arial"/>
          <w:color w:val="000000"/>
          <w:sz w:val="22"/>
          <w:szCs w:val="22"/>
        </w:rPr>
        <w:lastRenderedPageBreak/>
        <w:t xml:space="preserve">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678CAB36"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 xml:space="preserve">cell </w:t>
      </w:r>
      <w:r w:rsidR="0002326A">
        <w:rPr>
          <w:rFonts w:ascii="Arial" w:hAnsi="Arial" w:cs="Arial"/>
          <w:color w:val="000000"/>
          <w:sz w:val="22"/>
          <w:szCs w:val="22"/>
        </w:rPr>
        <w:t>m</w:t>
      </w:r>
      <w:r w:rsidRPr="0002326A">
        <w:rPr>
          <w:rFonts w:ascii="Arial" w:hAnsi="Arial" w:cs="Arial"/>
          <w:color w:val="000000"/>
          <w:sz w:val="22"/>
          <w:szCs w:val="22"/>
        </w:rPr>
        <w:t>RNA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89638A">
        <w:rPr>
          <w:rFonts w:ascii="Arial" w:hAnsi="Arial" w:cs="Arial"/>
          <w:color w:val="000000"/>
          <w:sz w:val="22"/>
          <w:szCs w:val="22"/>
        </w:rPr>
        <w:t>Predictive models</w:t>
      </w:r>
      <w:r w:rsidR="00E87B44">
        <w:rPr>
          <w:rFonts w:ascii="Arial" w:hAnsi="Arial" w:cs="Arial"/>
          <w:color w:val="000000"/>
          <w:sz w:val="22"/>
          <w:szCs w:val="22"/>
        </w:rPr>
        <w:t>,</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w:t>
      </w:r>
      <w:r w:rsidR="00E87B44">
        <w:rPr>
          <w:rFonts w:ascii="Arial" w:hAnsi="Arial" w:cs="Arial"/>
          <w:color w:val="000000"/>
          <w:sz w:val="22"/>
          <w:szCs w:val="22"/>
        </w:rPr>
        <w:t>,</w:t>
      </w:r>
      <w:r w:rsidR="0089638A">
        <w:rPr>
          <w:rFonts w:ascii="Arial" w:hAnsi="Arial" w:cs="Arial"/>
          <w:color w:val="000000"/>
          <w:sz w:val="22"/>
          <w:szCs w:val="22"/>
        </w:rPr>
        <w:t xml:space="preserve">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69FCDF21" w14:textId="77777777" w:rsidR="009E3D20" w:rsidRDefault="009E3D20" w:rsidP="004B43AC">
      <w:pPr>
        <w:pStyle w:val="Paragraph"/>
        <w:snapToGrid w:val="0"/>
        <w:ind w:firstLine="0"/>
        <w:rPr>
          <w:rFonts w:ascii="Arial" w:hAnsi="Arial" w:cs="Arial"/>
          <w:b/>
          <w:bCs/>
          <w:color w:val="000000"/>
          <w:sz w:val="22"/>
          <w:szCs w:val="22"/>
        </w:rPr>
      </w:pPr>
    </w:p>
    <w:p w14:paraId="473D300F" w14:textId="709A4959"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2D1A0A50" w14:textId="15955EF6"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lastRenderedPageBreak/>
        <w:t>Fresh blood and primary clear cell renal cell carcinoma (ccRCC) samples were obtained from the University of Iowa Tissue Procurement Core and GUMER repository through the Holden Comprehensive Cancer Center from subjects providing written consent approved by the University of Iowa ethics board committee.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 vascular invasion into</w:t>
      </w:r>
      <w:r>
        <w:rPr>
          <w:rFonts w:ascii="Arial" w:hAnsi="Arial" w:cs="Arial"/>
          <w:color w:val="000000"/>
          <w:sz w:val="22"/>
          <w:szCs w:val="22"/>
        </w:rPr>
        <w:t xml:space="preserve"> the</w:t>
      </w:r>
      <w:r w:rsidRPr="0002326A">
        <w:rPr>
          <w:rFonts w:ascii="Arial" w:hAnsi="Arial" w:cs="Arial"/>
          <w:color w:val="000000"/>
          <w:sz w:val="22"/>
          <w:szCs w:val="22"/>
        </w:rPr>
        <w:t xml:space="preserve"> renal vein. Three ccRCC tumor specimens paired with individual blood samples were used in the study. </w:t>
      </w:r>
      <w:r w:rsidR="00305FDD" w:rsidRPr="000162E3">
        <w:rPr>
          <w:rFonts w:ascii="Arial" w:hAnsi="Arial" w:cs="Arial"/>
          <w:color w:val="000000"/>
          <w:sz w:val="22"/>
          <w:szCs w:val="22"/>
        </w:rPr>
        <w:t xml:space="preserve">The current study was approved by the University of Iowa Institutional Review Board (IRB) under the IRB number 201304826 and conducted under the Declaration of Helsinki Principles. De-identified renal patients were recruited by Dr. Yousef </w:t>
      </w:r>
      <w:proofErr w:type="spellStart"/>
      <w:r w:rsidR="00305FDD" w:rsidRPr="000162E3">
        <w:rPr>
          <w:rFonts w:ascii="Arial" w:hAnsi="Arial" w:cs="Arial"/>
          <w:color w:val="000000"/>
          <w:sz w:val="22"/>
          <w:szCs w:val="22"/>
        </w:rPr>
        <w:t>Zakharia</w:t>
      </w:r>
      <w:proofErr w:type="spellEnd"/>
      <w:r w:rsidR="00305FDD" w:rsidRPr="000162E3">
        <w:rPr>
          <w:rFonts w:ascii="Arial" w:hAnsi="Arial" w:cs="Arial"/>
          <w:color w:val="000000"/>
          <w:sz w:val="22"/>
          <w:szCs w:val="22"/>
        </w:rPr>
        <w:t xml:space="preserve"> in the Department of Internal Medicine at the University of Iowa.</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4949443A"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gentleMACS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(MNCs) from whole peripheral blood of paired subjects were isolated using SepMate Tubes (StemCell Technologies) by density gradient </w:t>
      </w:r>
      <w:r w:rsidRPr="00B7170F">
        <w:rPr>
          <w:rFonts w:ascii="Arial" w:hAnsi="Arial" w:cs="Arial"/>
          <w:color w:val="000000" w:themeColor="text1"/>
          <w:sz w:val="22"/>
          <w:szCs w:val="22"/>
        </w:rPr>
        <w:lastRenderedPageBreak/>
        <w:t>centrifugation. 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2F0A3BF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single cell suspensions generated from three ccRCC tumor samples and blood were FACS sorted on a FACS ARIA sorter (BD Biosciences) for lymphoid and myeloid cells (Ratio 3:1). The cells were sorted into ice 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w:t>
      </w:r>
      <w:proofErr w:type="spellStart"/>
      <w:r w:rsidRPr="0002326A">
        <w:rPr>
          <w:rFonts w:ascii="Arial" w:hAnsi="Arial" w:cs="Arial"/>
          <w:color w:val="000000"/>
          <w:sz w:val="22"/>
          <w:szCs w:val="22"/>
        </w:rPr>
        <w:t>Ipswitch</w:t>
      </w:r>
      <w:proofErr w:type="spellEnd"/>
      <w:r w:rsidRPr="0002326A">
        <w:rPr>
          <w:rFonts w:ascii="Arial" w:hAnsi="Arial" w:cs="Arial"/>
          <w:color w:val="000000"/>
          <w:sz w:val="22"/>
          <w:szCs w:val="22"/>
        </w:rPr>
        <w:t xml:space="preserve">,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 xml:space="preserve">000 cells/ul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7777777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the same input sample. Sequencing libraries were generated with unique sample indices (SI) for </w:t>
      </w:r>
      <w:r w:rsidRPr="0002326A">
        <w:rPr>
          <w:rFonts w:ascii="Arial" w:hAnsi="Arial" w:cs="Arial"/>
          <w:color w:val="000000"/>
          <w:sz w:val="22"/>
          <w:szCs w:val="22"/>
        </w:rPr>
        <w:lastRenderedPageBreak/>
        <w:t xml:space="preserve">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400CBC88"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lastRenderedPageBreak/>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46C182C0"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manifold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regression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R.</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5EE7E38A"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Cell 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w:t>
      </w:r>
      <w:proofErr w:type="spellStart"/>
      <w:r w:rsidRPr="0002326A">
        <w:rPr>
          <w:rFonts w:ascii="Arial" w:hAnsi="Arial" w:cs="Arial"/>
          <w:sz w:val="22"/>
          <w:szCs w:val="22"/>
        </w:rPr>
        <w:t>Feldmen</w:t>
      </w:r>
      <w:proofErr w:type="spellEnd"/>
      <w:r w:rsidRPr="0002326A">
        <w:rPr>
          <w:rFonts w:ascii="Arial" w:hAnsi="Arial" w:cs="Arial"/>
          <w:sz w:val="22"/>
          <w:szCs w:val="22"/>
        </w:rPr>
        <w:t xml:space="preserve"> et alia to develop gene signatures for the CD8_B (nonresponsive) and CD8_G (responsive) single-cell populations</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w:t>
      </w:r>
      <w:r w:rsidRPr="0002326A">
        <w:rPr>
          <w:rFonts w:ascii="Arial" w:hAnsi="Arial" w:cs="Arial"/>
          <w:sz w:val="22"/>
          <w:szCs w:val="22"/>
        </w:rPr>
        <w:lastRenderedPageBreak/>
        <w:t xml:space="preserve">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Inferred start and end clusters were applied in the CD8</w:t>
      </w:r>
      <w:r w:rsidRPr="0002326A">
        <w:rPr>
          <w:rFonts w:ascii="Arial" w:hAnsi="Arial" w:cs="Arial"/>
          <w:sz w:val="22"/>
          <w:szCs w:val="22"/>
          <w:vertAlign w:val="superscript"/>
        </w:rPr>
        <w:t>+</w:t>
      </w:r>
      <w:r w:rsidRPr="0002326A">
        <w:rPr>
          <w:rFonts w:ascii="Arial" w:hAnsi="Arial" w:cs="Arial"/>
          <w:sz w:val="22"/>
          <w:szCs w:val="22"/>
        </w:rPr>
        <w:t xml:space="preserve"> T cell trajectory based on gene expression markers.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code for all analys</w:t>
      </w:r>
      <w:r w:rsidR="00305FDD">
        <w:rPr>
          <w:rFonts w:ascii="Arial" w:hAnsi="Arial" w:cs="Arial"/>
          <w:sz w:val="22"/>
          <w:szCs w:val="22"/>
        </w:rPr>
        <w:t>e</w:t>
      </w:r>
      <w:r w:rsidRPr="0002326A">
        <w:rPr>
          <w:rFonts w:ascii="Arial" w:hAnsi="Arial" w:cs="Arial"/>
          <w:sz w:val="22"/>
          <w:szCs w:val="22"/>
        </w:rPr>
        <w:t xml:space="preserve">s </w:t>
      </w:r>
      <w:r w:rsidR="00305FDD">
        <w:rPr>
          <w:rFonts w:ascii="Arial" w:hAnsi="Arial" w:cs="Arial"/>
          <w:sz w:val="22"/>
          <w:szCs w:val="22"/>
        </w:rPr>
        <w:t>are</w:t>
      </w:r>
      <w:r w:rsidR="00305FDD" w:rsidRPr="0002326A">
        <w:rPr>
          <w:rFonts w:ascii="Arial" w:hAnsi="Arial" w:cs="Arial"/>
          <w:sz w:val="22"/>
          <w:szCs w:val="22"/>
        </w:rPr>
        <w:t xml:space="preserve"> </w:t>
      </w:r>
      <w:r w:rsidRPr="0002326A">
        <w:rPr>
          <w:rFonts w:ascii="Arial" w:hAnsi="Arial" w:cs="Arial"/>
          <w:sz w:val="22"/>
          <w:szCs w:val="22"/>
        </w:rPr>
        <w:t xml:space="preserve">available at </w:t>
      </w:r>
      <w:hyperlink r:id="rId9" w:history="1">
        <w:r w:rsidRPr="0002326A">
          <w:rPr>
            <w:rStyle w:val="Hyperlink"/>
            <w:rFonts w:ascii="Arial" w:hAnsi="Arial" w:cs="Arial"/>
            <w:sz w:val="22"/>
            <w:szCs w:val="22"/>
          </w:rPr>
          <w:t>https://github.com/ncborcherding/ccRCC</w:t>
        </w:r>
      </w:hyperlink>
      <w:r w:rsidRPr="0002326A">
        <w:rPr>
          <w:rFonts w:ascii="Arial" w:hAnsi="Arial" w:cs="Arial"/>
          <w:sz w:val="22"/>
          <w:szCs w:val="22"/>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4FC55742"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 and pheatmap (v1.0.12).</w:t>
      </w:r>
    </w:p>
    <w:p w14:paraId="6C59F118" w14:textId="77777777" w:rsidR="00083975" w:rsidRPr="0002326A" w:rsidRDefault="00083975" w:rsidP="00083975">
      <w:pPr>
        <w:spacing w:line="480" w:lineRule="auto"/>
        <w:jc w:val="both"/>
        <w:rPr>
          <w:rFonts w:ascii="Arial" w:hAnsi="Arial" w:cs="Arial"/>
          <w:sz w:val="22"/>
          <w:szCs w:val="22"/>
        </w:rPr>
      </w:pPr>
    </w:p>
    <w:p w14:paraId="51830D7E" w14:textId="77777777" w:rsidR="00083975" w:rsidRPr="0002326A" w:rsidRDefault="00083975" w:rsidP="00083975">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53A3D8A7" w14:textId="75F6EB20" w:rsidR="00083975" w:rsidRPr="0002326A" w:rsidRDefault="00083975" w:rsidP="004B43AC">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from the downloaded from the University of California Santa Cruz Xena Browser and filtered for only primary tumor samples. To the expression data, updated clinical information was assigned by tumor barcode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(40)</w:t>
      </w:r>
      <w:r w:rsidRPr="0002326A">
        <w:rPr>
          <w:rFonts w:ascii="Arial" w:hAnsi="Arial" w:cs="Arial"/>
          <w:sz w:val="22"/>
          <w:szCs w:val="22"/>
        </w:rPr>
        <w:fldChar w:fldCharType="end"/>
      </w:r>
      <w:r w:rsidRPr="0002326A">
        <w:rPr>
          <w:rFonts w:ascii="Arial" w:hAnsi="Arial" w:cs="Arial"/>
          <w:sz w:val="22"/>
          <w:szCs w:val="22"/>
        </w:rPr>
        <w:t xml:space="preserve">. Gene signatures from subcluster analysis were generated by filtering differential gene expression results for genes with &gt; 0.5 log-fold change and 15% difference in cell expression. Training and </w:t>
      </w:r>
      <w:r w:rsidRPr="0002326A">
        <w:rPr>
          <w:rFonts w:ascii="Arial" w:hAnsi="Arial" w:cs="Arial"/>
          <w:sz w:val="22"/>
          <w:szCs w:val="22"/>
        </w:rPr>
        <w:lastRenderedPageBreak/>
        <w:t xml:space="preserve">testing sample cohorts were divided using the </w:t>
      </w:r>
      <w:r w:rsidRPr="0002326A">
        <w:rPr>
          <w:rFonts w:ascii="Arial" w:hAnsi="Arial" w:cs="Arial"/>
          <w:i/>
          <w:iCs/>
          <w:sz w:val="22"/>
          <w:szCs w:val="22"/>
        </w:rPr>
        <w:t>sample</w:t>
      </w:r>
      <w:r w:rsidRPr="0002326A">
        <w:rPr>
          <w:rFonts w:ascii="Arial" w:hAnsi="Arial" w:cs="Arial"/>
          <w:sz w:val="22"/>
          <w:szCs w:val="22"/>
        </w:rPr>
        <w:t xml:space="preserve"> function with </w:t>
      </w:r>
      <w:r w:rsidRPr="0002326A">
        <w:rPr>
          <w:rFonts w:ascii="Arial" w:hAnsi="Arial" w:cs="Arial"/>
          <w:i/>
          <w:iCs/>
          <w:sz w:val="22"/>
          <w:szCs w:val="22"/>
        </w:rPr>
        <w:t>set.seed</w:t>
      </w:r>
      <w:r w:rsidRPr="0002326A">
        <w:rPr>
          <w:rFonts w:ascii="Arial" w:hAnsi="Arial" w:cs="Arial"/>
          <w:sz w:val="22"/>
          <w:szCs w:val="22"/>
        </w:rPr>
        <w:t xml:space="preserve"> set to 1</w:t>
      </w:r>
      <w:r>
        <w:rPr>
          <w:rFonts w:ascii="Arial" w:hAnsi="Arial" w:cs="Arial"/>
          <w:sz w:val="22"/>
          <w:szCs w:val="22"/>
        </w:rPr>
        <w:t>0</w:t>
      </w:r>
      <w:r w:rsidRPr="0002326A">
        <w:rPr>
          <w:rFonts w:ascii="Arial" w:hAnsi="Arial" w:cs="Arial"/>
          <w:sz w:val="22"/>
          <w:szCs w:val="22"/>
        </w:rPr>
        <w:t xml:space="preserve">, splitting the data into 1:1 ratio.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Models were trained across several models, including support vector machines, bagged trees, and k-nearest neighbors, with selection of final models were blinded and based on the performance of trained results.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Statistical Analyses were performed in R (v4.0.1). Two-sample significance testing utilized Welch’s T test, with significance testing for more than three samples utilizing one-way analysis of variance (ANOVA) with Tukey honest significance determination for correcting multiple comparisons.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662C39E5"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In order to define the immune microenvironment of human ccRCC, we obtained tumor</w:t>
      </w:r>
      <w:r w:rsidR="00305FDD">
        <w:rPr>
          <w:rFonts w:ascii="Arial" w:hAnsi="Arial" w:cs="Arial"/>
          <w:color w:val="000000"/>
          <w:sz w:val="22"/>
          <w:szCs w:val="22"/>
        </w:rPr>
        <w:t>s</w:t>
      </w:r>
      <w:r w:rsidRPr="0002326A">
        <w:rPr>
          <w:rFonts w:ascii="Arial" w:hAnsi="Arial" w:cs="Arial"/>
          <w:color w:val="000000"/>
          <w:sz w:val="22"/>
          <w:szCs w:val="22"/>
        </w:rPr>
        <w:t xml:space="preserve"> and peripheral blood</w:t>
      </w:r>
      <w:r w:rsidR="00305FDD">
        <w:rPr>
          <w:rFonts w:ascii="Arial" w:hAnsi="Arial" w:cs="Arial"/>
          <w:color w:val="000000"/>
          <w:sz w:val="22"/>
          <w:szCs w:val="22"/>
        </w:rPr>
        <w:t>s – from</w:t>
      </w:r>
      <w:r w:rsidRPr="0002326A">
        <w:rPr>
          <w:rFonts w:ascii="Arial" w:hAnsi="Arial" w:cs="Arial"/>
          <w:color w:val="000000"/>
          <w:sz w:val="22"/>
          <w:szCs w:val="22"/>
        </w:rPr>
        <w:t xml:space="preserve"> three treatment-naïve ccRCC patients</w:t>
      </w:r>
      <w:r w:rsidR="00305FDD">
        <w:rPr>
          <w:rFonts w:ascii="Arial" w:hAnsi="Arial" w:cs="Arial"/>
          <w:color w:val="000000"/>
          <w:sz w:val="22"/>
          <w:szCs w:val="22"/>
        </w:rPr>
        <w:t xml:space="preserve"> – that were </w:t>
      </w:r>
      <w:r w:rsidRPr="0002326A">
        <w:rPr>
          <w:rFonts w:ascii="Arial" w:hAnsi="Arial" w:cs="Arial"/>
          <w:color w:val="000000"/>
          <w:sz w:val="22"/>
          <w:szCs w:val="22"/>
        </w:rPr>
        <w:t>subject</w:t>
      </w:r>
      <w:r w:rsidR="00305FDD">
        <w:rPr>
          <w:rFonts w:ascii="Arial" w:hAnsi="Arial" w:cs="Arial"/>
          <w:color w:val="000000"/>
          <w:sz w:val="22"/>
          <w:szCs w:val="22"/>
        </w:rPr>
        <w:t xml:space="preserve"> to</w:t>
      </w:r>
      <w:r w:rsidRPr="0002326A">
        <w:rPr>
          <w:rFonts w:ascii="Arial" w:hAnsi="Arial" w:cs="Arial"/>
          <w:color w:val="000000"/>
          <w:sz w:val="22"/>
          <w:szCs w:val="22"/>
        </w:rPr>
        <w:t xml:space="preserve"> flow-sorted lymphoid and myeloid cells to SCRS.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w:t>
      </w:r>
      <w:r w:rsidR="00741BCA" w:rsidRPr="0002326A">
        <w:rPr>
          <w:rFonts w:ascii="Arial" w:hAnsi="Arial" w:cs="Arial"/>
          <w:color w:val="000000"/>
          <w:sz w:val="22"/>
          <w:szCs w:val="22"/>
        </w:rPr>
        <w:lastRenderedPageBreak/>
        <w:t xml:space="preserve">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 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Based on these annotations, we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DA5C3C" w:rsidRPr="0002326A">
        <w:rPr>
          <w:rFonts w:ascii="Arial" w:hAnsi="Arial" w:cs="Arial"/>
          <w:sz w:val="22"/>
          <w:szCs w:val="22"/>
        </w:rPr>
        <w:t xml:space="preserve"> </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5E071C11"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 xml:space="preserve">74.8% to 87.6% after filtering and </w:t>
      </w:r>
      <w:r w:rsidR="002D1CBB">
        <w:rPr>
          <w:rStyle w:val="apple-converted-space"/>
          <w:rFonts w:ascii="Arial" w:hAnsi="Arial" w:cs="Arial"/>
          <w:sz w:val="22"/>
          <w:szCs w:val="22"/>
        </w:rPr>
        <w:lastRenderedPageBreak/>
        <w:t>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 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 xml:space="preserve">showed expansion in tumor-specific clonotypes that was not seen in the blood (Figure 2D). In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with more advanced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DB43DB">
        <w:rPr>
          <w:rStyle w:val="apple-converted-space"/>
          <w:rFonts w:ascii="Arial" w:hAnsi="Arial" w:cs="Arial"/>
          <w:sz w:val="22"/>
          <w:szCs w:val="22"/>
        </w:rPr>
        <w:t xml:space="preserve">, which supports the notion that T cell clonotype is neither a determinant for UMAP clustering nor for functional indication.     </w:t>
      </w:r>
      <w:r w:rsidR="003F69B8">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12CFF882"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clusters </w:t>
      </w:r>
      <w:r w:rsidR="00A121E2" w:rsidRPr="0002326A">
        <w:rPr>
          <w:rFonts w:ascii="Arial" w:hAnsi="Arial" w:cs="Arial"/>
          <w:sz w:val="22"/>
          <w:szCs w:val="22"/>
        </w:rPr>
        <w:t xml:space="preserve">along the UMAP, we first examined the relative percent of single-cells represented in each </w:t>
      </w:r>
      <w:r w:rsidR="00A121E2" w:rsidRPr="0002326A">
        <w:rPr>
          <w:rFonts w:ascii="Arial" w:hAnsi="Arial" w:cs="Arial"/>
          <w:sz w:val="22"/>
          <w:szCs w:val="22"/>
        </w:rPr>
        <w:lastRenderedPageBreak/>
        <w:t>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0F3716">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0F3716">
        <w:rPr>
          <w:rFonts w:ascii="Cambria Math" w:hAnsi="Cambria Math" w:cs="Cambria Math"/>
          <w:sz w:val="22"/>
          <w:szCs w:val="22"/>
        </w:rPr>
        <w:instrText>‐</w:instrText>
      </w:r>
      <w:r w:rsidR="000F3716">
        <w:rPr>
          <w:rFonts w:ascii="Arial" w:hAnsi="Arial" w:cs="Arial"/>
          <w:sz w:val="22"/>
          <w:szCs w:val="22"/>
        </w:rPr>
        <w:instrText>cell RNA</w:instrText>
      </w:r>
      <w:r w:rsidR="000F3716">
        <w:rPr>
          <w:rFonts w:ascii="Cambria Math" w:hAnsi="Cambria Math" w:cs="Cambria Math"/>
          <w:sz w:val="22"/>
          <w:szCs w:val="22"/>
        </w:rPr>
        <w:instrText>‐</w:instrText>
      </w:r>
      <w:r w:rsidR="000F3716">
        <w:rPr>
          <w:rFonts w:ascii="Arial" w:hAnsi="Arial" w:cs="Arial"/>
          <w:sz w:val="22"/>
          <w:szCs w:val="22"/>
        </w:rPr>
        <w:instrText>seq analysis: a tutorial","type":"article-journal","volume":"15"},"uris":["http://www.mendeley.com/documents/?uuid=61609cd7-7498-484a-938f-07786a85a4aa"]}],"mendeley":{"formattedCitation":"(41)","plainTextFormattedCitation":"(41)","previouslyFormattedCitation":"(42)"},"properties":{"noteIndex":0},"schema":"https://github.com/citation-style-language/schema/raw/master/csl-citation.json"}</w:instrText>
      </w:r>
      <w:r w:rsidR="00F35AF3" w:rsidRPr="0002326A">
        <w:rPr>
          <w:rFonts w:ascii="Arial" w:hAnsi="Arial" w:cs="Arial"/>
          <w:sz w:val="22"/>
          <w:szCs w:val="22"/>
        </w:rPr>
        <w:fldChar w:fldCharType="separate"/>
      </w:r>
      <w:r w:rsidR="000F3716" w:rsidRPr="000F3716">
        <w:rPr>
          <w:rFonts w:ascii="Arial" w:hAnsi="Arial" w:cs="Arial"/>
          <w:noProof/>
          <w:sz w:val="22"/>
          <w:szCs w:val="22"/>
        </w:rPr>
        <w:t>(41)</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1A43C74D"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next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w:t>
      </w:r>
      <w:r w:rsidR="00074BA2" w:rsidRPr="0002326A">
        <w:rPr>
          <w:rFonts w:ascii="Arial" w:hAnsi="Arial" w:cs="Arial"/>
          <w:sz w:val="22"/>
          <w:szCs w:val="22"/>
        </w:rPr>
        <w:lastRenderedPageBreak/>
        <w:t xml:space="preserve">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BE5804" w:rsidRPr="00BE5804">
        <w:rPr>
          <w:rFonts w:ascii="Arial" w:hAnsi="Arial" w:cs="Arial"/>
          <w:sz w:val="22"/>
          <w:szCs w:val="22"/>
        </w:rPr>
        <w:t>2</w:t>
      </w:r>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0F3716">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(42)","plainTextFormattedCitation":"(42)","previouslyFormattedCitation":"(43)"},"properties":{"noteIndex":0},"schema":"https://github.com/citation-style-language/schema/raw/master/csl-citation.json"}</w:instrText>
      </w:r>
      <w:r w:rsidR="00E87B44">
        <w:rPr>
          <w:rFonts w:ascii="Arial" w:hAnsi="Arial" w:cs="Arial"/>
          <w:sz w:val="22"/>
          <w:szCs w:val="22"/>
        </w:rPr>
        <w:fldChar w:fldCharType="separate"/>
      </w:r>
      <w:r w:rsidR="000F3716" w:rsidRPr="000F3716">
        <w:rPr>
          <w:rFonts w:ascii="Arial" w:hAnsi="Arial" w:cs="Arial"/>
          <w:noProof/>
          <w:sz w:val="22"/>
          <w:szCs w:val="22"/>
        </w:rPr>
        <w:t>(42)</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allowed us to see an overall enrichment in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 xml:space="preserve">Likewise, we observed an overall increase in gene expression associated with no response or progression was observed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46376BFF"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w:t>
      </w:r>
      <w:r>
        <w:rPr>
          <w:rFonts w:ascii="Arial" w:hAnsi="Arial" w:cs="Arial"/>
          <w:sz w:val="22"/>
          <w:szCs w:val="22"/>
        </w:rPr>
        <w:lastRenderedPageBreak/>
        <w:t>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0F3716">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(43,44)","plainTextFormattedCitation":"(43,44)","previouslyFormattedCitation":"(44,45)"},"properties":{"noteIndex":0},"schema":"https://github.com/citation-style-language/schema/raw/master/csl-citation.json"}</w:instrText>
      </w:r>
      <w:r>
        <w:rPr>
          <w:rFonts w:ascii="Arial" w:hAnsi="Arial" w:cs="Arial"/>
          <w:sz w:val="22"/>
          <w:szCs w:val="22"/>
        </w:rPr>
        <w:fldChar w:fldCharType="separate"/>
      </w:r>
      <w:r w:rsidR="000F3716" w:rsidRPr="000F3716">
        <w:rPr>
          <w:rFonts w:ascii="Arial" w:hAnsi="Arial" w:cs="Arial"/>
          <w:noProof/>
          <w:sz w:val="22"/>
          <w:szCs w:val="22"/>
        </w:rPr>
        <w:t>(43,44)</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Pr>
          <w:rFonts w:ascii="Arial" w:hAnsi="Arial" w:cs="Arial"/>
          <w:sz w:val="22"/>
          <w:szCs w:val="22"/>
        </w:rPr>
        <w:t>-high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51EE3CC2"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lastRenderedPageBreak/>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4B43AC" w:rsidRPr="004B43AC">
        <w:rPr>
          <w:rFonts w:ascii="Arial" w:hAnsi="Arial" w:cs="Arial"/>
          <w:sz w:val="22"/>
          <w:szCs w:val="22"/>
        </w:rPr>
        <w:t>3</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3C27875D"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w:t>
      </w:r>
      <w:r w:rsidR="006C2FF3" w:rsidRPr="0002326A">
        <w:rPr>
          <w:rFonts w:ascii="Arial" w:hAnsi="Arial" w:cs="Arial"/>
          <w:sz w:val="22"/>
          <w:szCs w:val="22"/>
        </w:rPr>
        <w:lastRenderedPageBreak/>
        <w:t xml:space="preserve">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4).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41851278" w:rsidR="00296B14" w:rsidRDefault="008373F0" w:rsidP="00666678">
      <w:pPr>
        <w:pStyle w:val="Paragraph"/>
        <w:snapToGrid w:val="0"/>
        <w:spacing w:line="480" w:lineRule="auto"/>
        <w:ind w:firstLine="0"/>
        <w:rPr>
          <w:rFonts w:ascii="Arial" w:hAnsi="Arial" w:cs="Arial"/>
          <w:sz w:val="22"/>
          <w:szCs w:val="22"/>
        </w:rPr>
      </w:pPr>
      <w:r w:rsidRPr="003F391B">
        <w:rPr>
          <w:rFonts w:ascii="Arial" w:hAnsi="Arial" w:cs="Arial"/>
          <w:sz w:val="22"/>
          <w:szCs w:val="22"/>
        </w:rPr>
        <w:t xml:space="preserve">As our data </w:t>
      </w:r>
      <w:r>
        <w:rPr>
          <w:rFonts w:ascii="Arial" w:hAnsi="Arial" w:cs="Arial"/>
          <w:sz w:val="22"/>
          <w:szCs w:val="22"/>
        </w:rPr>
        <w:t xml:space="preserve">demonstrates </w:t>
      </w:r>
      <w:r w:rsidRPr="003F391B">
        <w:rPr>
          <w:rFonts w:ascii="Arial" w:hAnsi="Arial" w:cs="Arial"/>
          <w:sz w:val="22"/>
          <w:szCs w:val="22"/>
        </w:rPr>
        <w:t>transcriptional and</w:t>
      </w:r>
      <w:r>
        <w:rPr>
          <w:rFonts w:ascii="Arial" w:hAnsi="Arial" w:cs="Arial"/>
          <w:sz w:val="22"/>
          <w:szCs w:val="22"/>
        </w:rPr>
        <w:t xml:space="preserve"> suggest</w:t>
      </w:r>
      <w:r w:rsidR="008F11D6">
        <w:rPr>
          <w:rFonts w:ascii="Arial" w:hAnsi="Arial" w:cs="Arial"/>
          <w:sz w:val="22"/>
          <w:szCs w:val="22"/>
        </w:rPr>
        <w:t>s</w:t>
      </w:r>
      <w:r>
        <w:rPr>
          <w:rFonts w:ascii="Arial" w:hAnsi="Arial" w:cs="Arial"/>
          <w:sz w:val="22"/>
          <w:szCs w:val="22"/>
        </w:rPr>
        <w:t xml:space="preserve"> </w:t>
      </w:r>
      <w:r w:rsidRPr="003F391B">
        <w:rPr>
          <w:rFonts w:ascii="Arial" w:hAnsi="Arial" w:cs="Arial"/>
          <w:sz w:val="22"/>
          <w:szCs w:val="22"/>
        </w:rPr>
        <w:t xml:space="preserve">functional differences in </w:t>
      </w:r>
      <w:r>
        <w:rPr>
          <w:rFonts w:ascii="Arial" w:hAnsi="Arial" w:cs="Arial"/>
          <w:sz w:val="22"/>
          <w:szCs w:val="22"/>
        </w:rPr>
        <w:t>CD8</w:t>
      </w:r>
      <w:r w:rsidRPr="008373F0">
        <w:rPr>
          <w:rFonts w:ascii="Arial" w:hAnsi="Arial" w:cs="Arial"/>
          <w:sz w:val="22"/>
          <w:szCs w:val="22"/>
          <w:vertAlign w:val="superscript"/>
        </w:rPr>
        <w:t>+</w:t>
      </w:r>
      <w:r>
        <w:rPr>
          <w:rFonts w:ascii="Arial" w:hAnsi="Arial" w:cs="Arial"/>
          <w:sz w:val="22"/>
          <w:szCs w:val="22"/>
        </w:rPr>
        <w:t xml:space="preserve"> T cells and TAMs in ccRCC</w:t>
      </w:r>
      <w:r w:rsidRPr="003F391B">
        <w:rPr>
          <w:rFonts w:ascii="Arial" w:hAnsi="Arial" w:cs="Arial"/>
          <w:sz w:val="22"/>
          <w:szCs w:val="22"/>
        </w:rPr>
        <w:t>, we investigated whether gene signature</w:t>
      </w:r>
      <w:r w:rsidR="008F11D6">
        <w:rPr>
          <w:rFonts w:ascii="Arial" w:hAnsi="Arial" w:cs="Arial"/>
          <w:sz w:val="22"/>
          <w:szCs w:val="22"/>
        </w:rPr>
        <w:t>s can be</w:t>
      </w:r>
      <w:r w:rsidRPr="003F391B">
        <w:rPr>
          <w:rFonts w:ascii="Arial" w:hAnsi="Arial" w:cs="Arial"/>
          <w:sz w:val="22"/>
          <w:szCs w:val="22"/>
        </w:rPr>
        <w:t xml:space="preserve"> developed from </w:t>
      </w:r>
      <w:r>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Pr="003F391B">
        <w:rPr>
          <w:rFonts w:ascii="Arial" w:hAnsi="Arial" w:cs="Arial"/>
          <w:sz w:val="22"/>
          <w:szCs w:val="22"/>
        </w:rPr>
        <w:t xml:space="preserve">prognostic </w:t>
      </w:r>
      <w:r w:rsidR="008F11D6">
        <w:rPr>
          <w:rFonts w:ascii="Arial" w:hAnsi="Arial" w:cs="Arial"/>
          <w:sz w:val="22"/>
          <w:szCs w:val="22"/>
        </w:rPr>
        <w:t xml:space="preserve">values </w:t>
      </w:r>
      <w:r>
        <w:rPr>
          <w:rFonts w:ascii="Arial" w:hAnsi="Arial" w:cs="Arial"/>
          <w:sz w:val="22"/>
          <w:szCs w:val="22"/>
        </w:rPr>
        <w:t xml:space="preserve">(Figure 6A). Using the Cancer Genome Atlas dataset for ccRCC </w:t>
      </w:r>
      <w:r>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Pr>
          <w:rFonts w:ascii="Arial" w:hAnsi="Arial" w:cs="Arial"/>
          <w:sz w:val="22"/>
          <w:szCs w:val="22"/>
        </w:rPr>
        <w:fldChar w:fldCharType="separate"/>
      </w:r>
      <w:r w:rsidRPr="008373F0">
        <w:rPr>
          <w:rFonts w:ascii="Arial" w:hAnsi="Arial" w:cs="Arial"/>
          <w:noProof/>
          <w:sz w:val="22"/>
          <w:szCs w:val="22"/>
        </w:rPr>
        <w:t>(19)</w:t>
      </w:r>
      <w:r>
        <w:rPr>
          <w:rFonts w:ascii="Arial" w:hAnsi="Arial" w:cs="Arial"/>
          <w:sz w:val="22"/>
          <w:szCs w:val="22"/>
        </w:rPr>
        <w:fldChar w:fldCharType="end"/>
      </w:r>
      <w:r>
        <w:rPr>
          <w:rFonts w:ascii="Arial" w:hAnsi="Arial" w:cs="Arial"/>
          <w:sz w:val="22"/>
          <w:szCs w:val="22"/>
        </w:rPr>
        <w:t>, we separated the cohort in half, giving a training and testing set. We isolated significantly upregulated genes from each subcluster of CD8</w:t>
      </w:r>
      <w:r w:rsidRPr="008373F0">
        <w:rPr>
          <w:rFonts w:ascii="Arial" w:hAnsi="Arial" w:cs="Arial"/>
          <w:sz w:val="22"/>
          <w:szCs w:val="22"/>
          <w:vertAlign w:val="superscript"/>
        </w:rPr>
        <w:t>+</w:t>
      </w:r>
      <w:r>
        <w:rPr>
          <w:rFonts w:ascii="Arial" w:hAnsi="Arial" w:cs="Arial"/>
          <w:sz w:val="22"/>
          <w:szCs w:val="22"/>
        </w:rPr>
        <w:t xml:space="preserve"> T cells and macrophages</w:t>
      </w:r>
      <w:r w:rsidR="008F11D6">
        <w:rPr>
          <w:rFonts w:ascii="Arial" w:hAnsi="Arial" w:cs="Arial"/>
          <w:sz w:val="22"/>
          <w:szCs w:val="22"/>
        </w:rPr>
        <w:t xml:space="preserve"> </w:t>
      </w:r>
      <w:r>
        <w:rPr>
          <w:rFonts w:ascii="Arial" w:hAnsi="Arial" w:cs="Arial"/>
          <w:sz w:val="22"/>
          <w:szCs w:val="22"/>
        </w:rPr>
        <w:t xml:space="preserve">selecting the top models for each cell type based on training results. 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Pr>
          <w:rFonts w:ascii="Arial" w:hAnsi="Arial" w:cs="Arial"/>
          <w:sz w:val="22"/>
          <w:szCs w:val="22"/>
        </w:rPr>
        <w:t>size</w:t>
      </w:r>
      <w:r w:rsidR="008F11D6">
        <w:rPr>
          <w:rFonts w:ascii="Arial" w:hAnsi="Arial" w:cs="Arial"/>
          <w:sz w:val="22"/>
          <w:szCs w:val="22"/>
        </w:rPr>
        <w:t>s</w:t>
      </w:r>
      <w:r>
        <w:rPr>
          <w:rFonts w:ascii="Arial" w:hAnsi="Arial" w:cs="Arial"/>
          <w:sz w:val="22"/>
          <w:szCs w:val="22"/>
        </w:rPr>
        <w:t xml:space="preserve"> of gene signatures. </w:t>
      </w:r>
      <w:r w:rsidR="00412E39">
        <w:rPr>
          <w:rFonts w:ascii="Arial" w:hAnsi="Arial" w:cs="Arial"/>
          <w:sz w:val="22"/>
          <w:szCs w:val="22"/>
        </w:rPr>
        <w:t>Applying the models to the testing cohort of 267 primary tumors, we found that both signatures had similar performance with 15-genes derived from CD8_6 and TAM_3</w:t>
      </w:r>
      <w:r w:rsidR="008F11D6">
        <w:rPr>
          <w:rFonts w:ascii="Arial" w:hAnsi="Arial" w:cs="Arial"/>
          <w:sz w:val="22"/>
          <w:szCs w:val="22"/>
        </w:rPr>
        <w:t>,</w:t>
      </w:r>
      <w:r w:rsidR="00412E39">
        <w:rPr>
          <w:rFonts w:ascii="Arial" w:hAnsi="Arial" w:cs="Arial"/>
          <w:sz w:val="22"/>
          <w:szCs w:val="22"/>
        </w:rPr>
        <w:t xml:space="preserve"> categorized roughly 25% of ccRCC into poor prognostic groups and equated to hazard ratios of 3.44 and 2.59, respectively </w:t>
      </w:r>
      <w:r w:rsidR="00412E39">
        <w:rPr>
          <w:rFonts w:ascii="Arial" w:hAnsi="Arial" w:cs="Arial"/>
          <w:sz w:val="22"/>
          <w:szCs w:val="22"/>
        </w:rPr>
        <w:lastRenderedPageBreak/>
        <w:t>(Figure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We also observed the distribution of the categories were associated with increasing histological grades (Figure 6C</w:t>
      </w:r>
      <w:r w:rsidR="009D2EB4">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0EA33802"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expression signatures to fully understand the roles of specific immune populations in cancer is of high biological relevance; not only in identifying dysregulated immune determinants of cancer progression but also as a useful tool for the selection of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449D2547"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lastRenderedPageBreak/>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(3,45,46)","plainTextFormattedCitation":"(3,45,46)","previouslyFormattedCitation":"(3,46,47)"},"properties":{"noteIndex":0},"schema":"https://github.com/citation-style-language/schema/raw/master/csl-citation.json"}</w:instrText>
      </w:r>
      <w:r w:rsidR="00CE4B61"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(3,45,46)</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(47)","plainTextFormattedCitation":"(47)","previouslyFormattedCitation":"(48)"},"properties":{"noteIndex":0},"schema":"https://github.com/citation-style-language/schema/raw/master/csl-citation.json"}</w:instrText>
      </w:r>
      <w:r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(47)</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(19,48)","plainTextFormattedCitation":"(19,48)","previouslyFormattedCitation":"(19,49)"},"properties":{"noteIndex":0},"schema":"https://github.com/citation-style-language/schema/raw/master/csl-citation.json"}</w:instrText>
      </w:r>
      <w:r w:rsidR="00302E3B"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(19,48)</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is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Despite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(49)","plainTextFormattedCitation":"(49)","previouslyFormattedCitation":"(50)"},"properties":{"noteIndex":0},"schema":"https://github.com/citation-style-language/schema/raw/master/csl-citation.json"}</w:instrText>
      </w:r>
      <w:r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(49)</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(50)","plainTextFormattedCitation":"(50)","previouslyFormattedCitation":"(51)"},"properties":{"noteIndex":0},"schema":"https://github.com/citation-style-language/schema/raw/master/csl-citation.json"}</w:instrText>
      </w:r>
      <w:r w:rsidR="00302E3B"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(50)</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(30,51–53)","plainTextFormattedCitation":"(30,51–53)","previouslyFormattedCitation":"(30,52–54)"},"properties":{"noteIndex":0},"schema":"https://github.com/citation-style-language/schema/raw/master/csl-citation.json"}</w:instrText>
      </w:r>
      <w:r w:rsidR="002F352E"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(30,51–53)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1CB02845"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find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represented</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lastRenderedPageBreak/>
        <w:t>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(55)"},"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 found have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(56)"},"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has been shown to associated increased pathological stage and with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(57)"},"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most closely fit this population of cells and these clusters had 57% and 46.5% of cells from the advanced-stage Patient 3, respectively. </w:t>
      </w:r>
      <w:r w:rsidR="009E3D20">
        <w:rPr>
          <w:rFonts w:ascii="Arial" w:hAnsi="Arial" w:cs="Arial"/>
          <w:color w:val="000000"/>
          <w:sz w:val="22"/>
          <w:szCs w:val="22"/>
        </w:rPr>
        <w:t xml:space="preserve">In developing the CD8 signature, we found the model discriminated overall survival, but also was associated with increasing histological grade (Figure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 the multi-tyrosine kinase inhibitor, sunitinib,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610C4B6D"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(49,54,56)","plainTextFormattedCitation":"(49,54,56)","previouslyFormattedCitation":"(50,55,57)"},"properties":{"noteIndex":0},"schema":"https://github.com/citation-style-language/schema/raw/master/csl-citation.json"}</w:instrText>
      </w:r>
      <w:r w:rsidR="00BA6EBB"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(49,54,56)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 xml:space="preserve">ontroversy surrounds the role of myeloid </w:t>
      </w:r>
      <w:r w:rsidR="00FD6968" w:rsidRPr="0002326A">
        <w:rPr>
          <w:rFonts w:ascii="Arial" w:hAnsi="Arial" w:cs="Arial"/>
          <w:color w:val="000000"/>
          <w:sz w:val="22"/>
          <w:szCs w:val="22"/>
        </w:rPr>
        <w:lastRenderedPageBreak/>
        <w:t>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(18,58)"},"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0F3716">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(49)","plainTextFormattedCitation":"(49)","previouslyFormattedCitation":"(50)"},"properties":{"noteIndex":0},"schema":"https://github.com/citation-style-language/schema/raw/master/csl-citation.json"}</w:instrText>
      </w:r>
      <w:r w:rsidR="00272B1C"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(49)</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4).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xml:space="preserve">, including the small total number of samples (n=7), the rarity of certain cell populations, and the need for further functional </w:t>
      </w:r>
      <w:r w:rsidR="005148D8" w:rsidRPr="005148D8">
        <w:rPr>
          <w:rFonts w:ascii="Arial" w:hAnsi="Arial" w:cs="Arial"/>
          <w:color w:val="000000"/>
          <w:sz w:val="22"/>
          <w:szCs w:val="22"/>
        </w:rPr>
        <w:lastRenderedPageBreak/>
        <w:t>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7A539297"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w:t>
      </w:r>
      <w:r w:rsidR="00CB2EE0" w:rsidRPr="0002326A">
        <w:rPr>
          <w:rFonts w:ascii="Arial" w:hAnsi="Arial" w:cs="Arial"/>
          <w:bCs/>
          <w:color w:val="000000"/>
          <w:sz w:val="22"/>
          <w:szCs w:val="22"/>
        </w:rPr>
        <w:lastRenderedPageBreak/>
        <w:t xml:space="preserve">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41603B0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0"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244E36" w:rsidRPr="0002326A">
        <w:rPr>
          <w:rFonts w:ascii="Arial" w:hAnsi="Arial" w:cs="Arial"/>
          <w:bCs/>
          <w:color w:val="000000"/>
          <w:sz w:val="22"/>
          <w:szCs w:val="22"/>
        </w:rPr>
        <w:t xml:space="preserve">Code for the analysis and visualizations are available at </w:t>
      </w:r>
      <w:hyperlink r:id="rId11" w:history="1">
        <w:r w:rsidR="00244E36" w:rsidRPr="0002326A">
          <w:rPr>
            <w:rStyle w:val="Hyperlink"/>
            <w:rFonts w:ascii="Arial" w:hAnsi="Arial" w:cs="Arial"/>
            <w:bCs/>
            <w:sz w:val="22"/>
            <w:szCs w:val="22"/>
          </w:rPr>
          <w:t>https://github.com/ncborcherding/ccRCC</w:t>
        </w:r>
      </w:hyperlink>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7A36A5C8" w14:textId="49169992" w:rsidR="000F3716" w:rsidRPr="000F3716" w:rsidRDefault="002E4EFB" w:rsidP="000F3716">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0F3716" w:rsidRPr="000F3716">
        <w:rPr>
          <w:rFonts w:ascii="Arial" w:hAnsi="Arial" w:cs="Arial"/>
          <w:noProof/>
          <w:sz w:val="22"/>
        </w:rPr>
        <w:t xml:space="preserve">1. </w:t>
      </w:r>
      <w:r w:rsidR="000F3716" w:rsidRPr="000F3716">
        <w:rPr>
          <w:rFonts w:ascii="Arial" w:hAnsi="Arial" w:cs="Arial"/>
          <w:noProof/>
          <w:sz w:val="22"/>
        </w:rPr>
        <w:tab/>
        <w:t>Saad AM, Gad MM, Al-Husseini MJ, Ruhban IA, Sonbol MB, Ho TH. Trends in Renal-Cell Carcinoma Incidence and Mortality in the United States in the Last 2 Decades: A SEER-</w:t>
      </w:r>
      <w:r w:rsidR="000F3716" w:rsidRPr="000F3716">
        <w:rPr>
          <w:rFonts w:ascii="Arial" w:hAnsi="Arial" w:cs="Arial"/>
          <w:noProof/>
          <w:sz w:val="22"/>
        </w:rPr>
        <w:lastRenderedPageBreak/>
        <w:t xml:space="preserve">Based Study. Clin Genitourin Cancer. 2019;17:46–75. </w:t>
      </w:r>
    </w:p>
    <w:p w14:paraId="1D82F1E1"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 </w:t>
      </w:r>
      <w:r w:rsidRPr="000F3716">
        <w:rPr>
          <w:rFonts w:ascii="Arial" w:hAnsi="Arial" w:cs="Arial"/>
          <w:noProof/>
          <w:sz w:val="22"/>
        </w:rPr>
        <w:tab/>
        <w:t xml:space="preserve">Koneru R, Hotte SJ. Role of cytokine therapy for renal cell carcinoma in the era of targeted agents. Curr Oncol. Multimed Inc.; 2009;16:S40. </w:t>
      </w:r>
    </w:p>
    <w:p w14:paraId="438600E8"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 </w:t>
      </w:r>
      <w:r w:rsidRPr="000F3716">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06DD98A8"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 </w:t>
      </w:r>
      <w:r w:rsidRPr="000F3716">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7E36065F"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 </w:t>
      </w:r>
      <w:r w:rsidRPr="000F3716">
        <w:rPr>
          <w:rFonts w:ascii="Arial" w:hAnsi="Arial" w:cs="Arial"/>
          <w:noProof/>
          <w:sz w:val="22"/>
        </w:rPr>
        <w:tab/>
        <w:t xml:space="preserve">Sharma P, Allison JP. Immune checkpoint targeting in cancer therapy: Toward combination strategies with curative potential. Cell. 2015;161:205–14. </w:t>
      </w:r>
    </w:p>
    <w:p w14:paraId="799F6431"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6. </w:t>
      </w:r>
      <w:r w:rsidRPr="000F3716">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72D3AB67"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7. </w:t>
      </w:r>
      <w:r w:rsidRPr="000F3716">
        <w:rPr>
          <w:rFonts w:ascii="Arial" w:hAnsi="Arial" w:cs="Arial"/>
          <w:noProof/>
          <w:sz w:val="22"/>
        </w:rPr>
        <w:tab/>
        <w:t xml:space="preserve">Tumeh PC, Harview CL, Yearley JH, Shintaku IP, Taylor EJM, Robert L, et al. PD-1 blockade induces responses by inhibiting adaptive immune resistance. Nature. 2014;515:568–71. </w:t>
      </w:r>
    </w:p>
    <w:p w14:paraId="3D637525"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8. </w:t>
      </w:r>
      <w:r w:rsidRPr="000F3716">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2B91E77B"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9. </w:t>
      </w:r>
      <w:r w:rsidRPr="000F3716">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176A27C3"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10. </w:t>
      </w:r>
      <w:r w:rsidRPr="000F3716">
        <w:rPr>
          <w:rFonts w:ascii="Arial" w:hAnsi="Arial" w:cs="Arial"/>
          <w:noProof/>
          <w:sz w:val="22"/>
        </w:rPr>
        <w:tab/>
        <w:t xml:space="preserve">Shimizu S, Hiratsuka H, Koike K, Tsuchihashi K, Sonoda T, Ogi K, et al. Tumor-infiltrating </w:t>
      </w:r>
      <w:r w:rsidRPr="000F3716">
        <w:rPr>
          <w:rFonts w:ascii="Arial" w:hAnsi="Arial" w:cs="Arial"/>
          <w:noProof/>
          <w:sz w:val="22"/>
        </w:rPr>
        <w:lastRenderedPageBreak/>
        <w:t xml:space="preserve">CD8+ T-cell density is an independent prognostic marker for oral squamous cell carcinoma. Cancer Med. 2019;8:80–93. </w:t>
      </w:r>
    </w:p>
    <w:p w14:paraId="5E8421A7"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11. </w:t>
      </w:r>
      <w:r w:rsidRPr="000F3716">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0E0BFE41"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12. </w:t>
      </w:r>
      <w:r w:rsidRPr="000F3716">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7D25BD61"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13. </w:t>
      </w:r>
      <w:r w:rsidRPr="000F3716">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2BDF342A"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14. </w:t>
      </w:r>
      <w:r w:rsidRPr="000F3716">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2CE107E6"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15. </w:t>
      </w:r>
      <w:r w:rsidRPr="000F3716">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4FF8D7D3"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16. </w:t>
      </w:r>
      <w:r w:rsidRPr="000F3716">
        <w:rPr>
          <w:rFonts w:ascii="Arial" w:hAnsi="Arial" w:cs="Arial"/>
          <w:noProof/>
          <w:sz w:val="22"/>
        </w:rPr>
        <w:tab/>
        <w:t xml:space="preserve">Choueiri TK, Albiges L, Haanen JBAG, Larkin JMG, Uemura M, Pal SK, et al. Biomarker analyses from JAVELIN Renal 101: Avelumab + axitinib (A+Ax) versus sunitinib (S) in advanced renal cell carcinoma (aRCC). J Clin Oncol. 2019;37:101. </w:t>
      </w:r>
    </w:p>
    <w:p w14:paraId="187C8841"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17. </w:t>
      </w:r>
      <w:r w:rsidRPr="000F3716">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trial. Lancet Oncol. 2018;19:451–60. </w:t>
      </w:r>
    </w:p>
    <w:p w14:paraId="7C83EDD7"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18. </w:t>
      </w:r>
      <w:r w:rsidRPr="000F3716">
        <w:rPr>
          <w:rFonts w:ascii="Arial" w:hAnsi="Arial" w:cs="Arial"/>
          <w:noProof/>
          <w:sz w:val="22"/>
        </w:rPr>
        <w:tab/>
        <w:t xml:space="preserve">Chevrier S, Levine JH, Zanotelli VRT, Silina K, Schulz D, Bacac M, et al. An Immune Atlas of Clear Cell Renal Cell Carcinoma. Cell. 2017;169:736–49. </w:t>
      </w:r>
    </w:p>
    <w:p w14:paraId="6C485534"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lastRenderedPageBreak/>
        <w:t xml:space="preserve">19. </w:t>
      </w:r>
      <w:r w:rsidRPr="000F3716">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2DF98EB9"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20. </w:t>
      </w:r>
      <w:r w:rsidRPr="000F3716">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59E51929"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21. </w:t>
      </w:r>
      <w:r w:rsidRPr="000F3716">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45031E73"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22. </w:t>
      </w:r>
      <w:r w:rsidRPr="000F3716">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23B3F27A"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23. </w:t>
      </w:r>
      <w:r w:rsidRPr="000F3716">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4969FDD9"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24. </w:t>
      </w:r>
      <w:r w:rsidRPr="000F3716">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023C4B46"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25. </w:t>
      </w:r>
      <w:r w:rsidRPr="000F3716">
        <w:rPr>
          <w:rFonts w:ascii="Arial" w:hAnsi="Arial" w:cs="Arial"/>
          <w:noProof/>
          <w:sz w:val="22"/>
        </w:rPr>
        <w:tab/>
        <w:t xml:space="preserve">Azizi E, Carr AJ, Plitas G, Cornish AE, Konopacki C, Prabhakaran S, et al. Single-Cell Map of Diverse Immune Phenotypes in the Breast Tumor Microenvironment. Cell. 2018;174:1293–308. </w:t>
      </w:r>
    </w:p>
    <w:p w14:paraId="5E205CF2"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26. </w:t>
      </w:r>
      <w:r w:rsidRPr="000F3716">
        <w:rPr>
          <w:rFonts w:ascii="Arial" w:hAnsi="Arial" w:cs="Arial"/>
          <w:noProof/>
          <w:sz w:val="22"/>
        </w:rPr>
        <w:tab/>
        <w:t xml:space="preserve">Guo X, Zhang Y, Zheng L, Zheng C, Song J, Zhang Q, et al. Global characterization of T cells in non-small-cell lung cancer by single-cell sequencing. Nat Med. 2018;24:978–85. </w:t>
      </w:r>
    </w:p>
    <w:p w14:paraId="1A9AA9AD" w14:textId="065EA1C5"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27. </w:t>
      </w:r>
      <w:r w:rsidRPr="000F3716">
        <w:rPr>
          <w:rFonts w:ascii="Arial" w:hAnsi="Arial" w:cs="Arial"/>
          <w:noProof/>
          <w:sz w:val="22"/>
        </w:rPr>
        <w:tab/>
        <w:t xml:space="preserve">Tirosh I, Izar B, Prakadan SM, Wadsworth MH, Treacy D, Trombetta JJ, et al. Dissecting the multicellular ecosystem of metastatic melanoma by single-cell RNA-seq. Science. 2016;352:189–96. </w:t>
      </w:r>
    </w:p>
    <w:p w14:paraId="3A6C22B2"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lastRenderedPageBreak/>
        <w:t xml:space="preserve">28. </w:t>
      </w:r>
      <w:r w:rsidRPr="000F3716">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617BE020"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29. </w:t>
      </w:r>
      <w:r w:rsidRPr="000F3716">
        <w:rPr>
          <w:rFonts w:ascii="Arial" w:hAnsi="Arial" w:cs="Arial"/>
          <w:noProof/>
          <w:sz w:val="22"/>
        </w:rPr>
        <w:tab/>
        <w:t xml:space="preserve">Zheng C, Zheng L, Yoo JK, Guo H, Zhang Y, Guo X, et al. Landscape of Infiltrating T Cells in Liver Cancer Revealed by Single-Cell Sequencing. Cell. 2017;169:1342–56. </w:t>
      </w:r>
    </w:p>
    <w:p w14:paraId="6852272E" w14:textId="1D45FF7C"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30. </w:t>
      </w:r>
      <w:r w:rsidRPr="000F3716">
        <w:rPr>
          <w:rFonts w:ascii="Arial" w:hAnsi="Arial" w:cs="Arial"/>
          <w:noProof/>
          <w:sz w:val="22"/>
        </w:rPr>
        <w:tab/>
        <w:t xml:space="preserve">Young MD, Mitchell TJ, Vieira Braga FA, Tran MGB, Stewart BJ, Ferdinand JR, et al. Single-cell transcriptomes from human kidneys reveal the cellular identity of renal tumors. Science. 2018;361:594–9. </w:t>
      </w:r>
    </w:p>
    <w:p w14:paraId="32B5FDB5"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31. </w:t>
      </w:r>
      <w:r w:rsidRPr="000F3716">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0AD2D51C"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32. </w:t>
      </w:r>
      <w:r w:rsidRPr="000F3716">
        <w:rPr>
          <w:rFonts w:ascii="Arial" w:hAnsi="Arial" w:cs="Arial"/>
          <w:noProof/>
          <w:sz w:val="22"/>
        </w:rPr>
        <w:tab/>
        <w:t xml:space="preserve">Stuart T, Butler A, Hoffman P, Hafemeister C, Papalexi E, Mauck WM, et al. Comprehensive Integration of Single-Cell Data. Cell. 2019;177:1888–902. </w:t>
      </w:r>
    </w:p>
    <w:p w14:paraId="55464A2B"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33. </w:t>
      </w:r>
      <w:r w:rsidRPr="000F3716">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049839E7"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34. </w:t>
      </w:r>
      <w:r w:rsidRPr="000F3716">
        <w:rPr>
          <w:rFonts w:ascii="Arial" w:hAnsi="Arial" w:cs="Arial"/>
          <w:noProof/>
          <w:sz w:val="22"/>
        </w:rPr>
        <w:tab/>
        <w:t xml:space="preserve">Hafemeister C, Satija R. Normalization and variance stabilization of single-cell RNA-seq data using regularized negative binomial regression. Genome Biol. 2019;20:1–15. </w:t>
      </w:r>
    </w:p>
    <w:p w14:paraId="5EF20412"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35. </w:t>
      </w:r>
      <w:r w:rsidRPr="000F3716">
        <w:rPr>
          <w:rFonts w:ascii="Arial" w:hAnsi="Arial" w:cs="Arial"/>
          <w:noProof/>
          <w:sz w:val="22"/>
        </w:rPr>
        <w:tab/>
        <w:t xml:space="preserve">Nestorowa S, Hamey FK, Pijuan Sala B, Diamanti E, Shepherd M, Laurenti E, et al. A single-cell resolution map of mouse hematopoietic stem and progenitor cell differentiation. Blood. 2016;128:e20-31. </w:t>
      </w:r>
    </w:p>
    <w:p w14:paraId="05930660"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36. </w:t>
      </w:r>
      <w:r w:rsidRPr="000F3716">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74685090"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37. </w:t>
      </w:r>
      <w:r w:rsidRPr="000F3716">
        <w:rPr>
          <w:rFonts w:ascii="Arial" w:hAnsi="Arial" w:cs="Arial"/>
          <w:noProof/>
          <w:sz w:val="22"/>
        </w:rPr>
        <w:tab/>
        <w:t xml:space="preserve">Dunham I, Kundaje A, Aldred SF, Collins PJ, Davis CA, Doyle F, et al. An integrated encyclopedia of DNA elements in the human genome. Nature. 2012;489:57–74. </w:t>
      </w:r>
    </w:p>
    <w:p w14:paraId="60E78D49"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38. </w:t>
      </w:r>
      <w:r w:rsidRPr="000F3716">
        <w:rPr>
          <w:rFonts w:ascii="Arial" w:hAnsi="Arial" w:cs="Arial"/>
          <w:noProof/>
          <w:sz w:val="22"/>
        </w:rPr>
        <w:tab/>
        <w:t xml:space="preserve">Borcherding N, Bormann NL. scRepertoire: An R-based toolkit for single-cell immune </w:t>
      </w:r>
      <w:r w:rsidRPr="000F3716">
        <w:rPr>
          <w:rFonts w:ascii="Arial" w:hAnsi="Arial" w:cs="Arial"/>
          <w:noProof/>
          <w:sz w:val="22"/>
        </w:rPr>
        <w:lastRenderedPageBreak/>
        <w:t xml:space="preserve">receptor analysis. F1000Research. 2020;9:47. </w:t>
      </w:r>
    </w:p>
    <w:p w14:paraId="2E2415CB"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39. </w:t>
      </w:r>
      <w:r w:rsidRPr="000F3716">
        <w:rPr>
          <w:rFonts w:ascii="Arial" w:hAnsi="Arial" w:cs="Arial"/>
          <w:noProof/>
          <w:sz w:val="22"/>
        </w:rPr>
        <w:tab/>
        <w:t xml:space="preserve">Street K, Risso D, Fletcher RB, Das D, Ngai J, Yosef N, et al. Slingshot: Cell lineage and pseudotime inference for single-cell transcriptomics. BMC Genomics. 2018;19:477. </w:t>
      </w:r>
    </w:p>
    <w:p w14:paraId="3964D248"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40. </w:t>
      </w:r>
      <w:r w:rsidRPr="000F3716">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6BE3DD35"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41. </w:t>
      </w:r>
      <w:r w:rsidRPr="000F3716">
        <w:rPr>
          <w:rFonts w:ascii="Arial" w:hAnsi="Arial" w:cs="Arial"/>
          <w:noProof/>
          <w:sz w:val="22"/>
        </w:rPr>
        <w:tab/>
        <w:t>Luecken MD, Theis FJ. Current best practices in single</w:t>
      </w:r>
      <w:r w:rsidRPr="000F3716">
        <w:rPr>
          <w:rFonts w:ascii="Cambria Math" w:hAnsi="Cambria Math" w:cs="Cambria Math"/>
          <w:noProof/>
          <w:sz w:val="22"/>
        </w:rPr>
        <w:t>‐</w:t>
      </w:r>
      <w:r w:rsidRPr="000F3716">
        <w:rPr>
          <w:rFonts w:ascii="Arial" w:hAnsi="Arial" w:cs="Arial"/>
          <w:noProof/>
          <w:sz w:val="22"/>
        </w:rPr>
        <w:t>cell RNA</w:t>
      </w:r>
      <w:r w:rsidRPr="000F3716">
        <w:rPr>
          <w:rFonts w:ascii="Cambria Math" w:hAnsi="Cambria Math" w:cs="Cambria Math"/>
          <w:noProof/>
          <w:sz w:val="22"/>
        </w:rPr>
        <w:t>‐</w:t>
      </w:r>
      <w:r w:rsidRPr="000F3716">
        <w:rPr>
          <w:rFonts w:ascii="Arial" w:hAnsi="Arial" w:cs="Arial"/>
          <w:noProof/>
          <w:sz w:val="22"/>
        </w:rPr>
        <w:t xml:space="preserve">seq analysis: a tutorial. Mol Syst Biol. 2019;15. </w:t>
      </w:r>
    </w:p>
    <w:p w14:paraId="1FAA3E48"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42. </w:t>
      </w:r>
      <w:r w:rsidRPr="000F3716">
        <w:rPr>
          <w:rFonts w:ascii="Arial" w:hAnsi="Arial" w:cs="Arial"/>
          <w:noProof/>
          <w:sz w:val="22"/>
        </w:rPr>
        <w:tab/>
        <w:t xml:space="preserve">Barbie DA, Tamayo P, Boehm JS, Kim SY, Moody SE, Dunn IF, et al. Systematic RNA interference reveals that oncogenic KRAS-driven cancers require TBK1. Nature. 2009;462:108–12. </w:t>
      </w:r>
    </w:p>
    <w:p w14:paraId="612405BA"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43. </w:t>
      </w:r>
      <w:r w:rsidRPr="000F3716">
        <w:rPr>
          <w:rFonts w:ascii="Arial" w:hAnsi="Arial" w:cs="Arial"/>
          <w:noProof/>
          <w:sz w:val="22"/>
        </w:rPr>
        <w:tab/>
        <w:t xml:space="preserve">Plitas G, Konopacki C, Wu K, Bos PD, Morrow M, Putintseva E V., et al. Regulatory T Cells Exhibit Distinct Features in Human Breast Cancer. Immunity. 2016;45:1122–34. </w:t>
      </w:r>
    </w:p>
    <w:p w14:paraId="3DFCABE7"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44. </w:t>
      </w:r>
      <w:r w:rsidRPr="000F3716">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215B9603"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45. </w:t>
      </w:r>
      <w:r w:rsidRPr="000F3716">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196A371"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46. </w:t>
      </w:r>
      <w:r w:rsidRPr="000F3716">
        <w:rPr>
          <w:rFonts w:ascii="Arial" w:hAnsi="Arial" w:cs="Arial"/>
          <w:noProof/>
          <w:sz w:val="22"/>
        </w:rPr>
        <w:tab/>
        <w:t xml:space="preserve">Motzer RJ, Escudier B, McDermott DF, George S, Hammers HJ, Srinivas S, et al. Nivolumab versus everolimus in advanced renal-cell carcinoma. N Engl J Med. 2015;373:1803–13. </w:t>
      </w:r>
    </w:p>
    <w:p w14:paraId="1B09024A"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47. </w:t>
      </w:r>
      <w:r w:rsidRPr="000F3716">
        <w:rPr>
          <w:rFonts w:ascii="Arial" w:hAnsi="Arial" w:cs="Arial"/>
          <w:noProof/>
          <w:sz w:val="22"/>
        </w:rPr>
        <w:tab/>
        <w:t xml:space="preserve">Vuong L, Kotecha RR, Voss MH, Hakimi AA. Tumor microenvironment dynamics in clear-cell renal cell carcinoma. Cancer Discov. 2019;9:1349–57. </w:t>
      </w:r>
    </w:p>
    <w:p w14:paraId="43A99B5D" w14:textId="0C4F81FB"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48. </w:t>
      </w:r>
      <w:r w:rsidRPr="000F3716">
        <w:rPr>
          <w:rFonts w:ascii="Arial" w:hAnsi="Arial" w:cs="Arial"/>
          <w:noProof/>
          <w:sz w:val="22"/>
        </w:rPr>
        <w:tab/>
        <w:t xml:space="preserve">Miao D, Margolis CA, Gao W, Voss MH, Li W, Martini DJ, et al. Genomic correlates of response to immune checkpoint therapies in clear cell renal cell carcinoma. Science. </w:t>
      </w:r>
      <w:r w:rsidRPr="000F3716">
        <w:rPr>
          <w:rFonts w:ascii="Arial" w:hAnsi="Arial" w:cs="Arial"/>
          <w:noProof/>
          <w:sz w:val="22"/>
        </w:rPr>
        <w:lastRenderedPageBreak/>
        <w:t xml:space="preserve">2018;359:801–6. </w:t>
      </w:r>
    </w:p>
    <w:p w14:paraId="5CBA0764"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49. </w:t>
      </w:r>
      <w:r w:rsidRPr="000F3716">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67BA618A"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50. </w:t>
      </w:r>
      <w:r w:rsidRPr="000F3716">
        <w:rPr>
          <w:rFonts w:ascii="Arial" w:hAnsi="Arial" w:cs="Arial"/>
          <w:noProof/>
          <w:sz w:val="22"/>
        </w:rPr>
        <w:tab/>
        <w:t xml:space="preserve">Chowell D, Morris LGT, Grigg CM, Weber JK, Samstein RM, Makarov V, et al. Patient HLA class I genotype influences cancer response to checkpoint blockade immunotherapy. Science (80- ). 2018;359:582–7. </w:t>
      </w:r>
    </w:p>
    <w:p w14:paraId="743CDFA5"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51. </w:t>
      </w:r>
      <w:r w:rsidRPr="000F3716">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5E5CA816"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52. </w:t>
      </w:r>
      <w:r w:rsidRPr="000F3716">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23A94A9B"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53. </w:t>
      </w:r>
      <w:r w:rsidRPr="000F3716">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09FE464"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54. </w:t>
      </w:r>
      <w:r w:rsidRPr="000F3716">
        <w:rPr>
          <w:rFonts w:ascii="Arial" w:hAnsi="Arial" w:cs="Arial"/>
          <w:noProof/>
          <w:sz w:val="22"/>
        </w:rPr>
        <w:tab/>
        <w:t xml:space="preserve">Giraldo NA, Becht E, Vano Y, Petitprez F, Lacroix L, Validire P, et al. Tumor-infiltrating and peripheral blood T-cell immunophenotypes predict early relapse in localized clear cell renal cell carcinoma. Clin Cancer Res. 2017;23:4416–28. </w:t>
      </w:r>
    </w:p>
    <w:p w14:paraId="0109A022"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55. </w:t>
      </w:r>
      <w:r w:rsidRPr="000F3716">
        <w:rPr>
          <w:rFonts w:ascii="Arial" w:hAnsi="Arial" w:cs="Arial"/>
          <w:noProof/>
          <w:sz w:val="22"/>
        </w:rPr>
        <w:tab/>
        <w:t xml:space="preserve">Yost KE, Satpathy AT, Wells DK, Qi Y, Wang C, Kageyama R, et al. Clonal replacement of tumor-specific T cells following PD-1 blockade. Nat Med. 2019;25:1251–9. </w:t>
      </w:r>
    </w:p>
    <w:p w14:paraId="6950D69F"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56. </w:t>
      </w:r>
      <w:r w:rsidRPr="000F3716">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5D467A49" w14:textId="77777777" w:rsidR="000F3716" w:rsidRPr="000F3716" w:rsidRDefault="000F3716" w:rsidP="000F3716">
      <w:pPr>
        <w:widowControl w:val="0"/>
        <w:autoSpaceDE w:val="0"/>
        <w:autoSpaceDN w:val="0"/>
        <w:adjustRightInd w:val="0"/>
        <w:spacing w:line="480" w:lineRule="auto"/>
        <w:ind w:left="640" w:hanging="640"/>
        <w:rPr>
          <w:rFonts w:ascii="Arial" w:hAnsi="Arial" w:cs="Arial"/>
          <w:noProof/>
          <w:sz w:val="22"/>
        </w:rPr>
      </w:pPr>
      <w:r w:rsidRPr="000F3716">
        <w:rPr>
          <w:rFonts w:ascii="Arial" w:hAnsi="Arial" w:cs="Arial"/>
          <w:noProof/>
          <w:sz w:val="22"/>
        </w:rPr>
        <w:t xml:space="preserve">57. </w:t>
      </w:r>
      <w:r w:rsidRPr="000F3716">
        <w:rPr>
          <w:rFonts w:ascii="Arial" w:hAnsi="Arial" w:cs="Arial"/>
          <w:noProof/>
          <w:sz w:val="22"/>
        </w:rPr>
        <w:tab/>
        <w:t xml:space="preserve">Komohara Y, Hasita H, Ohnishi K, Fujiwara Y, Suzu S, Eto M, et al. Macrophage </w:t>
      </w:r>
      <w:r w:rsidRPr="000F3716">
        <w:rPr>
          <w:rFonts w:ascii="Arial" w:hAnsi="Arial" w:cs="Arial"/>
          <w:noProof/>
          <w:sz w:val="22"/>
        </w:rPr>
        <w:lastRenderedPageBreak/>
        <w:t xml:space="preserve">infiltration and its prognostic relevance in clear cell renal cell carcinoma. Cancer Sci. 2011;102:1424–31. </w:t>
      </w:r>
    </w:p>
    <w:p w14:paraId="1D488FD4" w14:textId="73CE36BB" w:rsidR="001D7F41" w:rsidRPr="0002326A" w:rsidRDefault="002E4EFB" w:rsidP="000F3716">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6E44BA87" w14:textId="5DB4B56B" w:rsidR="009D2EB4" w:rsidRDefault="009D2EB4" w:rsidP="00276C2F">
      <w:pPr>
        <w:spacing w:line="480" w:lineRule="auto"/>
        <w:rPr>
          <w:rFonts w:ascii="Arial" w:hAnsi="Arial" w:cs="Arial"/>
          <w:b/>
          <w:bCs/>
          <w:sz w:val="22"/>
          <w:szCs w:val="22"/>
        </w:rPr>
      </w:pPr>
    </w:p>
    <w:p w14:paraId="78A0A4C2" w14:textId="45DD8CFA" w:rsidR="009D2EB4" w:rsidRDefault="009D2EB4" w:rsidP="00276C2F">
      <w:pPr>
        <w:spacing w:line="480" w:lineRule="auto"/>
        <w:rPr>
          <w:rFonts w:ascii="Arial" w:hAnsi="Arial" w:cs="Arial"/>
          <w:b/>
          <w:bCs/>
          <w:sz w:val="22"/>
          <w:szCs w:val="22"/>
        </w:rPr>
      </w:pPr>
    </w:p>
    <w:p w14:paraId="5F763F3D" w14:textId="566500FE" w:rsidR="009D2EB4" w:rsidRDefault="009D2EB4" w:rsidP="00276C2F">
      <w:pPr>
        <w:spacing w:line="480" w:lineRule="auto"/>
        <w:rPr>
          <w:rFonts w:ascii="Arial" w:hAnsi="Arial" w:cs="Arial"/>
          <w:b/>
          <w:bCs/>
          <w:sz w:val="22"/>
          <w:szCs w:val="22"/>
        </w:rPr>
      </w:pPr>
    </w:p>
    <w:p w14:paraId="7BE3F772" w14:textId="7398D52F" w:rsidR="009D2EB4" w:rsidRDefault="009D2EB4" w:rsidP="00276C2F">
      <w:pPr>
        <w:spacing w:line="480" w:lineRule="auto"/>
        <w:rPr>
          <w:rFonts w:ascii="Arial" w:hAnsi="Arial" w:cs="Arial"/>
          <w:b/>
          <w:bCs/>
          <w:sz w:val="22"/>
          <w:szCs w:val="22"/>
        </w:rPr>
      </w:pPr>
    </w:p>
    <w:p w14:paraId="4937672E" w14:textId="6D7E3A55" w:rsidR="009D2EB4" w:rsidRDefault="009D2EB4" w:rsidP="00276C2F">
      <w:pPr>
        <w:spacing w:line="480" w:lineRule="auto"/>
        <w:rPr>
          <w:rFonts w:ascii="Arial" w:hAnsi="Arial" w:cs="Arial"/>
          <w:b/>
          <w:bCs/>
          <w:sz w:val="22"/>
          <w:szCs w:val="22"/>
        </w:rPr>
      </w:pPr>
    </w:p>
    <w:p w14:paraId="1E90BAEE" w14:textId="315FED3E" w:rsidR="009D2EB4" w:rsidRDefault="009D2EB4" w:rsidP="00276C2F">
      <w:pPr>
        <w:spacing w:line="480" w:lineRule="auto"/>
        <w:rPr>
          <w:rFonts w:ascii="Arial" w:hAnsi="Arial" w:cs="Arial"/>
          <w:b/>
          <w:bCs/>
          <w:sz w:val="22"/>
          <w:szCs w:val="22"/>
        </w:rPr>
      </w:pPr>
    </w:p>
    <w:p w14:paraId="481D2084" w14:textId="20753C40" w:rsidR="009D2EB4" w:rsidRDefault="009D2EB4" w:rsidP="00276C2F">
      <w:pPr>
        <w:spacing w:line="480" w:lineRule="auto"/>
        <w:rPr>
          <w:rFonts w:ascii="Arial" w:hAnsi="Arial" w:cs="Arial"/>
          <w:b/>
          <w:bCs/>
          <w:sz w:val="22"/>
          <w:szCs w:val="22"/>
        </w:rPr>
      </w:pPr>
    </w:p>
    <w:p w14:paraId="4C9523FD" w14:textId="1092785B" w:rsidR="009D2EB4" w:rsidRDefault="009D2EB4" w:rsidP="00276C2F">
      <w:pPr>
        <w:spacing w:line="480" w:lineRule="auto"/>
        <w:rPr>
          <w:rFonts w:ascii="Arial" w:hAnsi="Arial" w:cs="Arial"/>
          <w:b/>
          <w:bCs/>
          <w:sz w:val="22"/>
          <w:szCs w:val="22"/>
        </w:rPr>
      </w:pPr>
    </w:p>
    <w:p w14:paraId="5E1FED8F" w14:textId="09E97120" w:rsidR="009D2EB4" w:rsidRDefault="009D2EB4" w:rsidP="00276C2F">
      <w:pPr>
        <w:spacing w:line="480" w:lineRule="auto"/>
        <w:rPr>
          <w:rFonts w:ascii="Arial" w:hAnsi="Arial" w:cs="Arial"/>
          <w:b/>
          <w:bCs/>
          <w:sz w:val="22"/>
          <w:szCs w:val="22"/>
        </w:rPr>
      </w:pPr>
    </w:p>
    <w:p w14:paraId="5BA59ADC" w14:textId="7B32D9A3" w:rsidR="009D2EB4" w:rsidRDefault="009D2EB4" w:rsidP="00276C2F">
      <w:pPr>
        <w:spacing w:line="480" w:lineRule="auto"/>
        <w:rPr>
          <w:rFonts w:ascii="Arial" w:hAnsi="Arial" w:cs="Arial"/>
          <w:b/>
          <w:bCs/>
          <w:sz w:val="22"/>
          <w:szCs w:val="22"/>
        </w:rPr>
      </w:pPr>
    </w:p>
    <w:p w14:paraId="68D43BBF" w14:textId="31050034" w:rsidR="009D2EB4" w:rsidRDefault="009D2EB4" w:rsidP="00276C2F">
      <w:pPr>
        <w:spacing w:line="480" w:lineRule="auto"/>
        <w:rPr>
          <w:rFonts w:ascii="Arial" w:hAnsi="Arial" w:cs="Arial"/>
          <w:b/>
          <w:bCs/>
          <w:sz w:val="22"/>
          <w:szCs w:val="22"/>
        </w:rPr>
      </w:pPr>
    </w:p>
    <w:p w14:paraId="27E5A15C" w14:textId="2F6C116D" w:rsidR="009D2EB4" w:rsidRDefault="009D2EB4" w:rsidP="00276C2F">
      <w:pPr>
        <w:spacing w:line="480" w:lineRule="auto"/>
        <w:rPr>
          <w:rFonts w:ascii="Arial" w:hAnsi="Arial" w:cs="Arial"/>
          <w:b/>
          <w:bCs/>
          <w:sz w:val="22"/>
          <w:szCs w:val="22"/>
        </w:rPr>
      </w:pPr>
    </w:p>
    <w:p w14:paraId="5FE5559E" w14:textId="7C127220" w:rsidR="009D2EB4" w:rsidRDefault="009D2EB4" w:rsidP="00276C2F">
      <w:pPr>
        <w:spacing w:line="480" w:lineRule="auto"/>
        <w:rPr>
          <w:rFonts w:ascii="Arial" w:hAnsi="Arial" w:cs="Arial"/>
          <w:b/>
          <w:bCs/>
          <w:sz w:val="22"/>
          <w:szCs w:val="22"/>
        </w:rPr>
      </w:pPr>
    </w:p>
    <w:p w14:paraId="6AB12CC2" w14:textId="2A0F077D" w:rsidR="009D2EB4" w:rsidRDefault="009D2EB4" w:rsidP="00276C2F">
      <w:pPr>
        <w:spacing w:line="480" w:lineRule="auto"/>
        <w:rPr>
          <w:rFonts w:ascii="Arial" w:hAnsi="Arial" w:cs="Arial"/>
          <w:b/>
          <w:bCs/>
          <w:sz w:val="22"/>
          <w:szCs w:val="22"/>
        </w:rPr>
      </w:pPr>
    </w:p>
    <w:p w14:paraId="1D9F074D" w14:textId="78E7D3FC" w:rsidR="009D2EB4" w:rsidRDefault="009D2EB4" w:rsidP="00276C2F">
      <w:pPr>
        <w:spacing w:line="480" w:lineRule="auto"/>
        <w:rPr>
          <w:rFonts w:ascii="Arial" w:hAnsi="Arial" w:cs="Arial"/>
          <w:b/>
          <w:bCs/>
          <w:sz w:val="22"/>
          <w:szCs w:val="22"/>
        </w:rPr>
      </w:pPr>
    </w:p>
    <w:p w14:paraId="70BC6188" w14:textId="77777777" w:rsidR="009D2EB4" w:rsidRDefault="009D2EB4" w:rsidP="00276C2F">
      <w:pPr>
        <w:spacing w:line="480" w:lineRule="auto"/>
        <w:rPr>
          <w:rFonts w:ascii="Arial" w:hAnsi="Arial" w:cs="Arial"/>
          <w:b/>
          <w:bCs/>
          <w:sz w:val="22"/>
          <w:szCs w:val="22"/>
        </w:rPr>
      </w:pPr>
    </w:p>
    <w:p w14:paraId="5823B083" w14:textId="77777777" w:rsidR="000F3716" w:rsidRDefault="000F3716" w:rsidP="00276C2F">
      <w:pPr>
        <w:spacing w:line="480" w:lineRule="auto"/>
        <w:rPr>
          <w:rFonts w:ascii="Arial" w:hAnsi="Arial" w:cs="Arial"/>
          <w:b/>
          <w:bCs/>
          <w:sz w:val="22"/>
          <w:szCs w:val="22"/>
        </w:rPr>
      </w:pPr>
    </w:p>
    <w:p w14:paraId="4A61FBEF" w14:textId="030E56C7"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lastRenderedPageBreak/>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05F68955"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2BDD80B9"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w:t>
      </w:r>
      <w:r w:rsidR="000C61F4">
        <w:rPr>
          <w:rFonts w:ascii="Arial" w:hAnsi="Arial" w:cs="Arial"/>
          <w:b/>
          <w:bCs/>
          <w:sz w:val="22"/>
          <w:szCs w:val="22"/>
        </w:rPr>
        <w:t>s</w:t>
      </w:r>
      <w:r>
        <w:rPr>
          <w:rFonts w:ascii="Arial" w:hAnsi="Arial" w:cs="Arial"/>
          <w:b/>
          <w:bCs/>
          <w:sz w:val="22"/>
          <w:szCs w:val="22"/>
        </w:rPr>
        <w:t xml:space="preserve"> and patient</w:t>
      </w:r>
      <w:r w:rsidR="000C61F4">
        <w:rPr>
          <w:rFonts w:ascii="Arial" w:hAnsi="Arial" w:cs="Arial"/>
          <w:b/>
          <w:bCs/>
          <w:sz w:val="22"/>
          <w:szCs w:val="22"/>
        </w:rPr>
        <w:t>s</w:t>
      </w:r>
      <w:r>
        <w:rPr>
          <w:rFonts w:ascii="Arial" w:hAnsi="Arial" w:cs="Arial"/>
          <w:b/>
          <w:bCs/>
          <w:sz w:val="22"/>
          <w:szCs w:val="22"/>
        </w:rPr>
        <w: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1E5DF95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3EDD7B8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UMAP subclustering of CD4</w:t>
      </w:r>
      <w:r w:rsidRPr="0002326A">
        <w:rPr>
          <w:rFonts w:ascii="Arial" w:hAnsi="Arial" w:cs="Arial"/>
          <w:sz w:val="22"/>
          <w:szCs w:val="22"/>
          <w:vertAlign w:val="superscript"/>
        </w:rPr>
        <w:t>+</w:t>
      </w:r>
      <w:r w:rsidRPr="0002326A">
        <w:rPr>
          <w:rFonts w:ascii="Arial" w:hAnsi="Arial" w:cs="Arial"/>
          <w:sz w:val="22"/>
          <w:szCs w:val="22"/>
        </w:rPr>
        <w:t xml:space="preserve"> T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B48A9"/>
    <w:rsid w:val="000B5775"/>
    <w:rsid w:val="000C0095"/>
    <w:rsid w:val="000C164B"/>
    <w:rsid w:val="000C3E81"/>
    <w:rsid w:val="000C61F4"/>
    <w:rsid w:val="000D07EA"/>
    <w:rsid w:val="000D5385"/>
    <w:rsid w:val="000F0BCF"/>
    <w:rsid w:val="000F3716"/>
    <w:rsid w:val="001120F3"/>
    <w:rsid w:val="0011339F"/>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B7B72"/>
    <w:rsid w:val="001C7A5D"/>
    <w:rsid w:val="001C7E66"/>
    <w:rsid w:val="001D7F41"/>
    <w:rsid w:val="001F7933"/>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5FDD"/>
    <w:rsid w:val="003064F8"/>
    <w:rsid w:val="0031147A"/>
    <w:rsid w:val="00323FCD"/>
    <w:rsid w:val="003245D3"/>
    <w:rsid w:val="00352D3C"/>
    <w:rsid w:val="0038281C"/>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740A"/>
    <w:rsid w:val="00530253"/>
    <w:rsid w:val="00564DB7"/>
    <w:rsid w:val="00570FDC"/>
    <w:rsid w:val="00571916"/>
    <w:rsid w:val="00571DD7"/>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7F53"/>
    <w:rsid w:val="00641EAB"/>
    <w:rsid w:val="00663A94"/>
    <w:rsid w:val="00665A8D"/>
    <w:rsid w:val="00666678"/>
    <w:rsid w:val="00673B61"/>
    <w:rsid w:val="0068587F"/>
    <w:rsid w:val="006969B2"/>
    <w:rsid w:val="006A1B3C"/>
    <w:rsid w:val="006A6770"/>
    <w:rsid w:val="006B42C9"/>
    <w:rsid w:val="006C01FF"/>
    <w:rsid w:val="006C11C8"/>
    <w:rsid w:val="006C2FF3"/>
    <w:rsid w:val="006F7293"/>
    <w:rsid w:val="00702F2D"/>
    <w:rsid w:val="0070540D"/>
    <w:rsid w:val="0070740F"/>
    <w:rsid w:val="00707C08"/>
    <w:rsid w:val="00725C18"/>
    <w:rsid w:val="007321D6"/>
    <w:rsid w:val="00732B3F"/>
    <w:rsid w:val="007353DD"/>
    <w:rsid w:val="00735CE0"/>
    <w:rsid w:val="00740F86"/>
    <w:rsid w:val="00741BCA"/>
    <w:rsid w:val="00745683"/>
    <w:rsid w:val="007517F3"/>
    <w:rsid w:val="00755D16"/>
    <w:rsid w:val="00757E7C"/>
    <w:rsid w:val="00761DC0"/>
    <w:rsid w:val="0076231A"/>
    <w:rsid w:val="00762B9A"/>
    <w:rsid w:val="0077001E"/>
    <w:rsid w:val="00783601"/>
    <w:rsid w:val="0079187E"/>
    <w:rsid w:val="007A2B8C"/>
    <w:rsid w:val="007B27AF"/>
    <w:rsid w:val="007C0FFB"/>
    <w:rsid w:val="007C3051"/>
    <w:rsid w:val="007C7455"/>
    <w:rsid w:val="007E6E65"/>
    <w:rsid w:val="007F0BCC"/>
    <w:rsid w:val="00815615"/>
    <w:rsid w:val="00815F39"/>
    <w:rsid w:val="00817EF2"/>
    <w:rsid w:val="008274D0"/>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121E2"/>
    <w:rsid w:val="00A20477"/>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52C8"/>
    <w:rsid w:val="00C770CF"/>
    <w:rsid w:val="00C9004A"/>
    <w:rsid w:val="00C94FB6"/>
    <w:rsid w:val="00C96B8B"/>
    <w:rsid w:val="00CA1845"/>
    <w:rsid w:val="00CA4320"/>
    <w:rsid w:val="00CA6564"/>
    <w:rsid w:val="00CB14CD"/>
    <w:rsid w:val="00CB2EE0"/>
    <w:rsid w:val="00CB4F3B"/>
    <w:rsid w:val="00CB7EE2"/>
    <w:rsid w:val="00CC3469"/>
    <w:rsid w:val="00CE4B61"/>
    <w:rsid w:val="00CF33B7"/>
    <w:rsid w:val="00CF5BEC"/>
    <w:rsid w:val="00CF660B"/>
    <w:rsid w:val="00CF7968"/>
    <w:rsid w:val="00D07574"/>
    <w:rsid w:val="00D12937"/>
    <w:rsid w:val="00D14B8E"/>
    <w:rsid w:val="00D2164B"/>
    <w:rsid w:val="00D247AA"/>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B618C"/>
    <w:rsid w:val="00EB7944"/>
    <w:rsid w:val="00EC37F9"/>
    <w:rsid w:val="00EC70F5"/>
    <w:rsid w:val="00EE3E5B"/>
    <w:rsid w:val="00EE5773"/>
    <w:rsid w:val="00EF26C0"/>
    <w:rsid w:val="00F218E4"/>
    <w:rsid w:val="00F35AF3"/>
    <w:rsid w:val="00F518EE"/>
    <w:rsid w:val="00F72CA7"/>
    <w:rsid w:val="00F73F0E"/>
    <w:rsid w:val="00F8273D"/>
    <w:rsid w:val="00F918C1"/>
    <w:rsid w:val="00F9685A"/>
    <w:rsid w:val="00FD11E3"/>
    <w:rsid w:val="00FD69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styleId="UnresolvedMention">
    <w:name w:val="Unresolved Mention"/>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hangw@ufl.edu"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yousef-zakharia@uiowa.edu"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mailto:rwjenkins@partners.org" TargetMode="Externa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ncbi.nlm.nih.gov/geo/query/acc.cgi?acc=GSE121638"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ncborcherding/ccRCC"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6BE53-210A-8B40-B9A7-F2B7ED5F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38</Pages>
  <Words>111549</Words>
  <Characters>635830</Characters>
  <Application>Microsoft Office Word</Application>
  <DocSecurity>0</DocSecurity>
  <Lines>5298</Lines>
  <Paragraphs>1491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4</cp:revision>
  <cp:lastPrinted>2020-07-21T11:56:00Z</cp:lastPrinted>
  <dcterms:created xsi:type="dcterms:W3CDTF">2020-07-21T11:56:00Z</dcterms:created>
  <dcterms:modified xsi:type="dcterms:W3CDTF">2020-07-21T12:10:00Z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